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79" w:rsidRPr="00E05420" w:rsidRDefault="00C14533" w:rsidP="000F395D">
      <w:pPr>
        <w:shd w:val="clear" w:color="auto" w:fill="FFFFFF"/>
        <w:tabs>
          <w:tab w:val="left" w:pos="709"/>
          <w:tab w:val="left" w:pos="9072"/>
          <w:tab w:val="left" w:pos="9214"/>
        </w:tabs>
        <w:ind w:left="567" w:right="991"/>
        <w:jc w:val="right"/>
        <w:rPr>
          <w:rFonts w:ascii="Soberana Sans" w:hAnsi="Soberana Sans" w:cs="Arial"/>
          <w:color w:val="222222"/>
          <w:sz w:val="26"/>
          <w:szCs w:val="26"/>
        </w:rPr>
      </w:pPr>
      <w:r>
        <w:rPr>
          <w:rFonts w:ascii="Soberana Sans" w:hAnsi="Soberana Sans" w:cs="Arial"/>
          <w:color w:val="222222"/>
          <w:sz w:val="26"/>
          <w:szCs w:val="26"/>
        </w:rPr>
        <w:t xml:space="preserve">Ciudad de México, </w:t>
      </w:r>
      <w:r w:rsidR="000F395D">
        <w:rPr>
          <w:rFonts w:ascii="Soberana Sans" w:hAnsi="Soberana Sans" w:cs="Arial"/>
          <w:color w:val="222222"/>
          <w:sz w:val="26"/>
          <w:szCs w:val="26"/>
        </w:rPr>
        <w:t>30</w:t>
      </w:r>
      <w:r w:rsidR="001D3DA1" w:rsidRPr="00E05420">
        <w:rPr>
          <w:rFonts w:ascii="Soberana Sans" w:hAnsi="Soberana Sans" w:cs="Arial"/>
          <w:color w:val="222222"/>
          <w:sz w:val="26"/>
          <w:szCs w:val="26"/>
        </w:rPr>
        <w:t xml:space="preserve"> </w:t>
      </w:r>
      <w:r w:rsidR="002B55A9" w:rsidRPr="00E05420">
        <w:rPr>
          <w:rFonts w:ascii="Soberana Sans" w:hAnsi="Soberana Sans" w:cs="Arial"/>
          <w:color w:val="222222"/>
          <w:sz w:val="26"/>
          <w:szCs w:val="26"/>
        </w:rPr>
        <w:t xml:space="preserve">de </w:t>
      </w:r>
      <w:r w:rsidR="000F395D">
        <w:rPr>
          <w:rFonts w:ascii="Soberana Sans" w:hAnsi="Soberana Sans" w:cs="Arial"/>
          <w:color w:val="222222"/>
          <w:sz w:val="26"/>
          <w:szCs w:val="26"/>
        </w:rPr>
        <w:t>octubre</w:t>
      </w:r>
      <w:r w:rsidR="002B55A9" w:rsidRPr="00E05420">
        <w:rPr>
          <w:rFonts w:ascii="Soberana Sans" w:hAnsi="Soberana Sans" w:cs="Arial"/>
          <w:color w:val="222222"/>
          <w:sz w:val="26"/>
          <w:szCs w:val="26"/>
        </w:rPr>
        <w:t xml:space="preserve"> de 2017</w:t>
      </w:r>
    </w:p>
    <w:p w:rsidR="00AD29CA" w:rsidRPr="00E05420" w:rsidRDefault="00C14533" w:rsidP="000F395D">
      <w:pPr>
        <w:shd w:val="clear" w:color="auto" w:fill="FFFFFF"/>
        <w:tabs>
          <w:tab w:val="left" w:pos="709"/>
          <w:tab w:val="left" w:pos="9072"/>
          <w:tab w:val="left" w:pos="9214"/>
        </w:tabs>
        <w:ind w:left="567" w:right="991"/>
        <w:jc w:val="right"/>
        <w:rPr>
          <w:rFonts w:ascii="Soberana Sans" w:hAnsi="Soberana Sans" w:cs="Arial"/>
          <w:color w:val="222222"/>
          <w:sz w:val="26"/>
          <w:szCs w:val="26"/>
          <w:lang w:val="es-419"/>
        </w:rPr>
      </w:pPr>
      <w:r>
        <w:rPr>
          <w:rFonts w:ascii="Soberana Sans" w:hAnsi="Soberana Sans" w:cs="Arial"/>
          <w:color w:val="222222"/>
          <w:sz w:val="26"/>
          <w:szCs w:val="26"/>
          <w:lang w:val="es-419"/>
        </w:rPr>
        <w:t xml:space="preserve">Boletín núm. </w:t>
      </w:r>
      <w:r w:rsidR="000F395D">
        <w:rPr>
          <w:rFonts w:ascii="Soberana Sans" w:hAnsi="Soberana Sans" w:cs="Arial"/>
          <w:color w:val="222222"/>
          <w:sz w:val="26"/>
          <w:szCs w:val="26"/>
          <w:lang w:val="es-419"/>
        </w:rPr>
        <w:t>1420</w:t>
      </w:r>
    </w:p>
    <w:p w:rsidR="00FF7396" w:rsidRDefault="00FF7396" w:rsidP="000F395D">
      <w:pPr>
        <w:ind w:left="567" w:right="991"/>
        <w:rPr>
          <w:rFonts w:ascii="Soberana Sans" w:hAnsi="Soberana Sans"/>
          <w:sz w:val="26"/>
          <w:szCs w:val="26"/>
        </w:rPr>
      </w:pPr>
    </w:p>
    <w:p w:rsidR="001E4A7D" w:rsidRDefault="001E4A7D" w:rsidP="000F395D">
      <w:pPr>
        <w:ind w:left="567" w:right="991"/>
        <w:rPr>
          <w:rFonts w:ascii="Soberana Sans" w:hAnsi="Soberana Sans"/>
          <w:sz w:val="26"/>
          <w:szCs w:val="26"/>
        </w:rPr>
      </w:pPr>
    </w:p>
    <w:p w:rsidR="000F395D" w:rsidRPr="000F395D" w:rsidRDefault="000F395D" w:rsidP="000F395D">
      <w:pPr>
        <w:ind w:left="567" w:right="991"/>
        <w:jc w:val="center"/>
        <w:rPr>
          <w:rFonts w:ascii="Soberana Sans" w:hAnsi="Soberana Sans" w:cs="Arial"/>
          <w:b/>
          <w:sz w:val="28"/>
          <w:szCs w:val="28"/>
        </w:rPr>
      </w:pPr>
      <w:r w:rsidRPr="000F395D">
        <w:rPr>
          <w:rFonts w:ascii="Soberana Sans" w:hAnsi="Soberana Sans" w:cs="Arial"/>
          <w:b/>
          <w:sz w:val="32"/>
          <w:szCs w:val="32"/>
        </w:rPr>
        <w:t xml:space="preserve"> </w:t>
      </w:r>
      <w:bookmarkStart w:id="0" w:name="_GoBack"/>
      <w:r w:rsidRPr="000F395D">
        <w:rPr>
          <w:rFonts w:ascii="Soberana Sans" w:hAnsi="Soberana Sans" w:cs="Arial"/>
          <w:b/>
          <w:sz w:val="28"/>
          <w:szCs w:val="28"/>
        </w:rPr>
        <w:t xml:space="preserve">Con nuevo diseño de escenografía, vestuario e iluminación regresará </w:t>
      </w:r>
      <w:r w:rsidRPr="000F395D">
        <w:rPr>
          <w:rFonts w:ascii="Soberana Sans" w:hAnsi="Soberana Sans" w:cs="Arial"/>
          <w:b/>
          <w:i/>
          <w:sz w:val="28"/>
          <w:szCs w:val="28"/>
        </w:rPr>
        <w:t>El Cascanueces</w:t>
      </w:r>
      <w:r w:rsidRPr="000F395D">
        <w:rPr>
          <w:rFonts w:ascii="Soberana Sans" w:hAnsi="Soberana Sans" w:cs="Arial"/>
          <w:b/>
          <w:sz w:val="28"/>
          <w:szCs w:val="28"/>
        </w:rPr>
        <w:t xml:space="preserve"> al Auditorio Nacional</w:t>
      </w:r>
    </w:p>
    <w:p w:rsidR="005372D2" w:rsidRPr="00D626EB" w:rsidRDefault="005372D2" w:rsidP="000F395D">
      <w:pPr>
        <w:ind w:left="567" w:right="991"/>
        <w:jc w:val="center"/>
        <w:rPr>
          <w:rFonts w:ascii="Soberana Sans" w:hAnsi="Soberana Sans" w:cs="Arial"/>
          <w:b/>
          <w:sz w:val="28"/>
          <w:szCs w:val="28"/>
          <w:lang w:val="es-ES_tradnl"/>
        </w:rPr>
      </w:pPr>
    </w:p>
    <w:bookmarkEnd w:id="0"/>
    <w:p w:rsidR="001E4A7D" w:rsidRDefault="001E4A7D" w:rsidP="000F395D">
      <w:pPr>
        <w:ind w:left="567" w:right="991"/>
        <w:jc w:val="center"/>
        <w:rPr>
          <w:rFonts w:ascii="Soberana Sans" w:hAnsi="Soberana Sans" w:cs="Arial"/>
          <w:b/>
          <w:sz w:val="28"/>
          <w:szCs w:val="28"/>
        </w:rPr>
      </w:pPr>
    </w:p>
    <w:p w:rsidR="001E4A7D" w:rsidRDefault="001E4A7D" w:rsidP="000F395D">
      <w:pPr>
        <w:pStyle w:val="Prrafodelista"/>
        <w:ind w:left="567" w:right="991"/>
        <w:jc w:val="both"/>
        <w:rPr>
          <w:rFonts w:ascii="Soberana Sans" w:hAnsi="Soberana Sans" w:cs="Arial"/>
          <w:sz w:val="28"/>
          <w:szCs w:val="28"/>
        </w:rPr>
      </w:pPr>
    </w:p>
    <w:p w:rsidR="000F395D" w:rsidRPr="000F395D" w:rsidRDefault="000F395D" w:rsidP="000F395D">
      <w:pPr>
        <w:pStyle w:val="Prrafodelista"/>
        <w:numPr>
          <w:ilvl w:val="0"/>
          <w:numId w:val="46"/>
        </w:numPr>
        <w:ind w:left="567" w:right="991"/>
        <w:rPr>
          <w:rFonts w:ascii="Soberana Sans" w:hAnsi="Soberana Sans" w:cs="Arial"/>
          <w:sz w:val="28"/>
          <w:szCs w:val="28"/>
          <w:lang w:val="es-ES_tradnl"/>
        </w:rPr>
      </w:pPr>
      <w:r w:rsidRPr="000F395D">
        <w:rPr>
          <w:rFonts w:ascii="Soberana Sans" w:hAnsi="Soberana Sans" w:cs="Arial"/>
          <w:sz w:val="28"/>
          <w:szCs w:val="28"/>
          <w:lang w:val="es-ES_tradnl"/>
        </w:rPr>
        <w:t xml:space="preserve">La Compañía Nacional de Danza ofrecerá 14 funciones del clásico </w:t>
      </w:r>
      <w:proofErr w:type="gramStart"/>
      <w:r w:rsidRPr="000F395D">
        <w:rPr>
          <w:rFonts w:ascii="Soberana Sans" w:hAnsi="Soberana Sans" w:cs="Arial"/>
          <w:sz w:val="28"/>
          <w:szCs w:val="28"/>
          <w:lang w:val="es-ES_tradnl"/>
        </w:rPr>
        <w:t>ballet</w:t>
      </w:r>
      <w:proofErr w:type="gramEnd"/>
      <w:r w:rsidRPr="000F395D">
        <w:rPr>
          <w:rFonts w:ascii="Soberana Sans" w:hAnsi="Soberana Sans" w:cs="Arial"/>
          <w:sz w:val="28"/>
          <w:szCs w:val="28"/>
          <w:lang w:val="es-ES_tradnl"/>
        </w:rPr>
        <w:t>, del 15 al 23 de diciembre</w:t>
      </w:r>
    </w:p>
    <w:p w:rsidR="00C14533" w:rsidRDefault="00C14533" w:rsidP="000F395D">
      <w:pPr>
        <w:ind w:left="567" w:right="991"/>
        <w:rPr>
          <w:rFonts w:ascii="Soberana Sans" w:hAnsi="Soberana Sans"/>
          <w:sz w:val="26"/>
          <w:szCs w:val="26"/>
        </w:rPr>
      </w:pPr>
    </w:p>
    <w:p w:rsidR="000F395D" w:rsidRDefault="000F395D" w:rsidP="000F395D">
      <w:pPr>
        <w:ind w:left="567" w:right="991"/>
        <w:rPr>
          <w:rFonts w:ascii="Soberana Sans" w:hAnsi="Soberana Sans"/>
          <w:sz w:val="26"/>
          <w:szCs w:val="26"/>
        </w:rPr>
      </w:pPr>
    </w:p>
    <w:p w:rsidR="000F395D" w:rsidRPr="000959B4" w:rsidRDefault="000F395D" w:rsidP="000F395D">
      <w:pPr>
        <w:ind w:left="567" w:right="991"/>
        <w:jc w:val="both"/>
        <w:rPr>
          <w:rFonts w:ascii="Soberana Sans" w:hAnsi="Soberana Sans" w:cs="Arial"/>
          <w:sz w:val="26"/>
          <w:szCs w:val="26"/>
        </w:rPr>
      </w:pPr>
      <w:r w:rsidRPr="000959B4">
        <w:rPr>
          <w:rFonts w:ascii="Soberana Sans" w:hAnsi="Soberana Sans" w:cs="Arial"/>
          <w:sz w:val="26"/>
          <w:szCs w:val="26"/>
        </w:rPr>
        <w:t xml:space="preserve">Con el diseño de escenografía, vestuario e iluminación renovado, </w:t>
      </w:r>
      <w:r w:rsidRPr="000959B4">
        <w:rPr>
          <w:rFonts w:ascii="Soberana Sans" w:hAnsi="Soberana Sans" w:cs="Arial"/>
          <w:i/>
          <w:sz w:val="26"/>
          <w:szCs w:val="26"/>
        </w:rPr>
        <w:t>El Cascanueces</w:t>
      </w:r>
      <w:r w:rsidRPr="000959B4">
        <w:rPr>
          <w:rFonts w:ascii="Soberana Sans" w:hAnsi="Soberana Sans" w:cs="Arial"/>
          <w:sz w:val="26"/>
          <w:szCs w:val="26"/>
        </w:rPr>
        <w:t xml:space="preserve"> regresará al Auditorio Nacional a cargo de la Compañía Nacional de Danza del Instituto Nacional de Bellas Artes (INBA).</w:t>
      </w:r>
    </w:p>
    <w:p w:rsidR="000F395D" w:rsidRPr="000959B4" w:rsidRDefault="000F395D" w:rsidP="000F395D">
      <w:pPr>
        <w:ind w:left="567" w:right="991"/>
        <w:jc w:val="both"/>
        <w:rPr>
          <w:rFonts w:ascii="Soberana Sans" w:hAnsi="Soberana Sans" w:cs="Arial"/>
          <w:sz w:val="26"/>
          <w:szCs w:val="26"/>
        </w:rPr>
      </w:pPr>
    </w:p>
    <w:p w:rsidR="000F395D" w:rsidRPr="000959B4" w:rsidRDefault="000F395D" w:rsidP="000F395D">
      <w:pPr>
        <w:ind w:left="567" w:right="991"/>
        <w:jc w:val="both"/>
        <w:rPr>
          <w:rFonts w:ascii="Soberana Sans" w:hAnsi="Soberana Sans" w:cs="Arial"/>
          <w:sz w:val="26"/>
          <w:szCs w:val="26"/>
        </w:rPr>
      </w:pPr>
      <w:r w:rsidRPr="000959B4">
        <w:rPr>
          <w:rFonts w:ascii="Soberana Sans" w:hAnsi="Soberana Sans" w:cs="Arial"/>
          <w:sz w:val="26"/>
          <w:szCs w:val="26"/>
        </w:rPr>
        <w:t>El clásico ballet que se ha vuelto una tradición en la época navideña, con coreografía de Nina Novak basada en la original de Lev Ivanov y música de Piotr Ilich Chaikovski, se presentará los días 15, 16, 17, 21, 22 y 23 de diciembre a las 17:00 y a las 20:00, y el 19 y el 20 a las 20:00; reunirá a más de 150 artistas en escena, y contará con la participación de la Orquesta del Teatro de Bellas Artes, la Academia de la Danza Mexicana y la Escuela Nacional de Danza Clásica y Contemporánea del INBA.</w:t>
      </w:r>
    </w:p>
    <w:p w:rsidR="000F395D" w:rsidRPr="000959B4" w:rsidRDefault="000F395D" w:rsidP="000F395D">
      <w:pPr>
        <w:ind w:left="567" w:right="991"/>
        <w:jc w:val="both"/>
        <w:rPr>
          <w:rFonts w:ascii="Soberana Sans" w:hAnsi="Soberana Sans" w:cs="Arial"/>
          <w:sz w:val="26"/>
          <w:szCs w:val="26"/>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rPr>
        <w:t>“</w:t>
      </w:r>
      <w:r w:rsidRPr="000959B4">
        <w:rPr>
          <w:rFonts w:ascii="Soberana Sans" w:hAnsi="Soberana Sans" w:cs="Arial"/>
          <w:sz w:val="26"/>
          <w:szCs w:val="26"/>
          <w:lang w:val="es-419"/>
        </w:rPr>
        <w:t xml:space="preserve">Me pareció una buena oportunidad renovar la escenografía de </w:t>
      </w:r>
      <w:r w:rsidRPr="000959B4">
        <w:rPr>
          <w:rFonts w:ascii="Soberana Sans" w:hAnsi="Soberana Sans" w:cs="Arial"/>
          <w:i/>
          <w:sz w:val="26"/>
          <w:szCs w:val="26"/>
          <w:lang w:val="es-419"/>
        </w:rPr>
        <w:t>El Cascanueces</w:t>
      </w:r>
      <w:r w:rsidRPr="000959B4">
        <w:rPr>
          <w:rFonts w:ascii="Soberana Sans" w:hAnsi="Soberana Sans" w:cs="Arial"/>
          <w:sz w:val="26"/>
          <w:szCs w:val="26"/>
          <w:lang w:val="es-419"/>
        </w:rPr>
        <w:t xml:space="preserve">, que tenía 16 años y no había visto anteriormente en vivo, solamente en videos. Esto por una parte fue una ventaja, porque así he podido trabajar con un poco más de libertad”, comentó en entrevista </w:t>
      </w:r>
      <w:r w:rsidRPr="000959B4">
        <w:rPr>
          <w:rFonts w:ascii="Soberana Sans" w:hAnsi="Soberana Sans" w:cs="Arial"/>
          <w:sz w:val="26"/>
          <w:szCs w:val="26"/>
        </w:rPr>
        <w:t>Sergio Villegas, quien diseñó la nueva escenografía</w:t>
      </w:r>
      <w:r w:rsidRPr="000959B4">
        <w:rPr>
          <w:rFonts w:ascii="Soberana Sans" w:hAnsi="Soberana Sans" w:cs="Arial"/>
          <w:sz w:val="26"/>
          <w:szCs w:val="26"/>
          <w:lang w:val="es-419"/>
        </w:rPr>
        <w:t>.</w:t>
      </w:r>
    </w:p>
    <w:p w:rsidR="000F395D"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 </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lastRenderedPageBreak/>
        <w:t>“El mayor reto de esta producción es el tamaño del Auditorio Nacional. Todo lo que nosotros en teatro hacemos de cierto tamaño, en el Auditorio es cinco veces más grande, porque además ahora se abrirán todas las localidades para que se pueda apreciar la obra desde cualquier punto”.</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Agregó que el huevo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xml:space="preserve"> es muy importante en esta producción. “En la corte de los zares de Rusia, donde trabajaba Chaikovski, había un joyero que era el artista oficial de los zares Romanov: Carl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Él elaboraba joyería y regalos sumamente creativos para la corte.</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“Carl fue precisamente quien dio a luz a los famosos huevos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que no solo eran bellos en su exterior, sino que en su interior había sorpresas: pequeñas maquetas, trenecitos, barquitos, casitas, canastas con flores; todo hecho de joyería. Sobresalen pequeños robots como cisnes o pavorreales que, al darles cuerda, despliegan sus alas o su cuello. Algunos se conservan hasta nuestros días.</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“Eso me dio la idea de jugar con los huevos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xml:space="preserve"> y llevar </w:t>
      </w:r>
      <w:r w:rsidRPr="000959B4">
        <w:rPr>
          <w:rFonts w:ascii="Soberana Sans" w:hAnsi="Soberana Sans" w:cs="Arial"/>
          <w:i/>
          <w:sz w:val="26"/>
          <w:szCs w:val="26"/>
          <w:lang w:val="es-419"/>
        </w:rPr>
        <w:t>El Cascanueces</w:t>
      </w:r>
      <w:r w:rsidRPr="000959B4">
        <w:rPr>
          <w:rFonts w:ascii="Soberana Sans" w:hAnsi="Soberana Sans" w:cs="Arial"/>
          <w:sz w:val="26"/>
          <w:szCs w:val="26"/>
          <w:lang w:val="es-419"/>
        </w:rPr>
        <w:t xml:space="preserve"> de la Inglaterra victoriana, representada en la producción actual, a la Rusia zarista, que fue la época original en la que se escribió el </w:t>
      </w:r>
      <w:proofErr w:type="gramStart"/>
      <w:r w:rsidRPr="000959B4">
        <w:rPr>
          <w:rFonts w:ascii="Soberana Sans" w:hAnsi="Soberana Sans" w:cs="Arial"/>
          <w:sz w:val="26"/>
          <w:szCs w:val="26"/>
          <w:lang w:val="es-419"/>
        </w:rPr>
        <w:t>ballet</w:t>
      </w:r>
      <w:proofErr w:type="gramEnd"/>
      <w:r w:rsidRPr="000959B4">
        <w:rPr>
          <w:rFonts w:ascii="Soberana Sans" w:hAnsi="Soberana Sans" w:cs="Arial"/>
          <w:sz w:val="26"/>
          <w:szCs w:val="26"/>
          <w:lang w:val="es-419"/>
        </w:rPr>
        <w:t>.</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“El personaje del padrino de </w:t>
      </w:r>
      <w:r w:rsidRPr="000959B4">
        <w:rPr>
          <w:rFonts w:ascii="Soberana Sans" w:hAnsi="Soberana Sans" w:cs="Arial"/>
          <w:i/>
          <w:sz w:val="26"/>
          <w:szCs w:val="26"/>
          <w:lang w:val="es-419"/>
        </w:rPr>
        <w:t xml:space="preserve">Clarita </w:t>
      </w:r>
      <w:r w:rsidRPr="000959B4">
        <w:rPr>
          <w:rFonts w:ascii="Soberana Sans" w:hAnsi="Soberana Sans" w:cs="Arial"/>
          <w:sz w:val="26"/>
          <w:szCs w:val="26"/>
          <w:lang w:val="es-419"/>
        </w:rPr>
        <w:t>y</w:t>
      </w:r>
      <w:r w:rsidRPr="000959B4">
        <w:rPr>
          <w:rFonts w:ascii="Soberana Sans" w:hAnsi="Soberana Sans" w:cs="Arial"/>
          <w:i/>
          <w:sz w:val="26"/>
          <w:szCs w:val="26"/>
          <w:lang w:val="es-419"/>
        </w:rPr>
        <w:t xml:space="preserve"> Fritz, </w:t>
      </w:r>
      <w:proofErr w:type="spellStart"/>
      <w:r w:rsidRPr="000959B4">
        <w:rPr>
          <w:rFonts w:ascii="Soberana Sans" w:hAnsi="Soberana Sans" w:cs="Arial"/>
          <w:i/>
          <w:sz w:val="26"/>
          <w:szCs w:val="26"/>
          <w:lang w:val="es-419"/>
        </w:rPr>
        <w:t>Herr</w:t>
      </w:r>
      <w:proofErr w:type="spellEnd"/>
      <w:r w:rsidRPr="000959B4">
        <w:rPr>
          <w:rFonts w:ascii="Soberana Sans" w:hAnsi="Soberana Sans" w:cs="Arial"/>
          <w:i/>
          <w:sz w:val="26"/>
          <w:szCs w:val="26"/>
          <w:lang w:val="es-419"/>
        </w:rPr>
        <w:t xml:space="preserve"> </w:t>
      </w:r>
      <w:proofErr w:type="spellStart"/>
      <w:r w:rsidRPr="000959B4">
        <w:rPr>
          <w:rFonts w:ascii="Soberana Sans" w:hAnsi="Soberana Sans" w:cs="Arial"/>
          <w:i/>
          <w:sz w:val="26"/>
          <w:szCs w:val="26"/>
          <w:lang w:val="es-419"/>
        </w:rPr>
        <w:t>Drosselmeyer</w:t>
      </w:r>
      <w:proofErr w:type="spellEnd"/>
      <w:r w:rsidRPr="000959B4">
        <w:rPr>
          <w:rFonts w:ascii="Soberana Sans" w:hAnsi="Soberana Sans" w:cs="Arial"/>
          <w:sz w:val="26"/>
          <w:szCs w:val="26"/>
          <w:lang w:val="es-419"/>
        </w:rPr>
        <w:t xml:space="preserve">, es misterioso, creativo y juguetón con los niños. Entonces se me ocurrió que él podría ser una especie de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xml:space="preserve">. Él sería este inventor de la corte que crea regalos y muñecos fantásticos que más adelante cobran vida. Todo esto sucede en la imaginación dentro de un huevo </w:t>
      </w:r>
      <w:proofErr w:type="spellStart"/>
      <w:r w:rsidRPr="000959B4">
        <w:rPr>
          <w:rFonts w:ascii="Soberana Sans" w:hAnsi="Soberana Sans" w:cs="Arial"/>
          <w:sz w:val="26"/>
          <w:szCs w:val="26"/>
          <w:lang w:val="es-419"/>
        </w:rPr>
        <w:t>Fabergé</w:t>
      </w:r>
      <w:proofErr w:type="spellEnd"/>
      <w:r w:rsidRPr="000959B4">
        <w:rPr>
          <w:rFonts w:ascii="Soberana Sans" w:hAnsi="Soberana Sans" w:cs="Arial"/>
          <w:sz w:val="26"/>
          <w:szCs w:val="26"/>
          <w:lang w:val="es-419"/>
        </w:rPr>
        <w:t xml:space="preserve">”.   </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 xml:space="preserve">Villegas indicó que para el diseño de la escenografía se ha apoyado en Tolita y María Figueroa, diseñadoras del vestuario de </w:t>
      </w:r>
      <w:r w:rsidRPr="000959B4">
        <w:rPr>
          <w:rFonts w:ascii="Soberana Sans" w:hAnsi="Soberana Sans" w:cs="Arial"/>
          <w:i/>
          <w:sz w:val="26"/>
          <w:szCs w:val="26"/>
          <w:lang w:val="es-419"/>
        </w:rPr>
        <w:t>El Cascanueces</w:t>
      </w:r>
      <w:r w:rsidRPr="000959B4">
        <w:rPr>
          <w:rFonts w:ascii="Soberana Sans" w:hAnsi="Soberana Sans" w:cs="Arial"/>
          <w:sz w:val="26"/>
          <w:szCs w:val="26"/>
          <w:lang w:val="es-419"/>
        </w:rPr>
        <w:t xml:space="preserve"> en diversas ocasiones –incluida la presente–, y en Laura </w:t>
      </w:r>
      <w:proofErr w:type="spellStart"/>
      <w:r w:rsidRPr="000959B4">
        <w:rPr>
          <w:rFonts w:ascii="Soberana Sans" w:hAnsi="Soberana Sans" w:cs="Arial"/>
          <w:sz w:val="26"/>
          <w:szCs w:val="26"/>
          <w:lang w:val="es-419"/>
        </w:rPr>
        <w:t>Rode</w:t>
      </w:r>
      <w:proofErr w:type="spellEnd"/>
      <w:r w:rsidRPr="000959B4">
        <w:rPr>
          <w:rFonts w:ascii="Soberana Sans" w:hAnsi="Soberana Sans" w:cs="Arial"/>
          <w:sz w:val="26"/>
          <w:szCs w:val="26"/>
          <w:lang w:val="es-419"/>
        </w:rPr>
        <w:t>, escenógrafa de la anterior producción y diseñadora de la iluminación de la actual.</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Añadió que los bailarines han hecho un esfuerzo adicional para conocer “los cambios y las nuevas circunstancias escénicas a las que se van a enfrentar. Estamos trabajando contra reloj para poder tener todo listo para diciembre.</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both"/>
        <w:rPr>
          <w:rFonts w:ascii="Soberana Sans" w:hAnsi="Soberana Sans" w:cs="Arial"/>
          <w:sz w:val="26"/>
          <w:szCs w:val="26"/>
          <w:lang w:val="es-419"/>
        </w:rPr>
      </w:pPr>
      <w:r w:rsidRPr="000959B4">
        <w:rPr>
          <w:rFonts w:ascii="Soberana Sans" w:hAnsi="Soberana Sans" w:cs="Arial"/>
          <w:sz w:val="26"/>
          <w:szCs w:val="26"/>
          <w:lang w:val="es-419"/>
        </w:rPr>
        <w:t>“Espero que esta nueva producción sea estimulante para todo el público; que pueda detonar su imaginación. El objetivo es que la misma coreografía con un entorno distinto origine nuevas sensaciones y perspectivas”, concluyó.</w:t>
      </w:r>
    </w:p>
    <w:p w:rsidR="000F395D" w:rsidRPr="000959B4" w:rsidRDefault="000F395D" w:rsidP="000F395D">
      <w:pPr>
        <w:ind w:left="567" w:right="991"/>
        <w:jc w:val="both"/>
        <w:rPr>
          <w:rFonts w:ascii="Soberana Sans" w:hAnsi="Soberana Sans" w:cs="Arial"/>
          <w:sz w:val="26"/>
          <w:szCs w:val="26"/>
          <w:lang w:val="es-419"/>
        </w:rPr>
      </w:pPr>
    </w:p>
    <w:p w:rsidR="000F395D" w:rsidRPr="000959B4" w:rsidRDefault="000F395D" w:rsidP="000F395D">
      <w:pPr>
        <w:ind w:left="567" w:right="991"/>
        <w:jc w:val="center"/>
        <w:rPr>
          <w:rFonts w:ascii="Soberana Sans" w:hAnsi="Soberana Sans" w:cs="Arial"/>
          <w:sz w:val="26"/>
          <w:szCs w:val="26"/>
          <w:lang w:val="es-419"/>
        </w:rPr>
      </w:pPr>
      <w:r w:rsidRPr="000959B4">
        <w:rPr>
          <w:rFonts w:ascii="Soberana Sans" w:hAnsi="Soberana Sans" w:cs="Arial"/>
          <w:sz w:val="26"/>
          <w:szCs w:val="26"/>
          <w:lang w:val="es-419"/>
        </w:rPr>
        <w:t>---000---</w:t>
      </w:r>
    </w:p>
    <w:p w:rsidR="000F395D" w:rsidRPr="000959B4" w:rsidRDefault="000F395D" w:rsidP="000F395D">
      <w:pPr>
        <w:ind w:left="567" w:right="991"/>
        <w:jc w:val="right"/>
        <w:rPr>
          <w:rFonts w:ascii="Palatino Linotype" w:hAnsi="Palatino Linotype"/>
          <w:sz w:val="26"/>
          <w:szCs w:val="26"/>
        </w:rPr>
      </w:pPr>
    </w:p>
    <w:p w:rsidR="002B1E79" w:rsidRPr="00E05420" w:rsidRDefault="002B1E79" w:rsidP="000F395D">
      <w:pPr>
        <w:ind w:left="567" w:right="991"/>
        <w:jc w:val="both"/>
        <w:rPr>
          <w:rFonts w:ascii="Soberana Sans" w:hAnsi="Soberana Sans"/>
          <w:noProof/>
          <w:sz w:val="26"/>
          <w:szCs w:val="26"/>
        </w:rPr>
      </w:pPr>
    </w:p>
    <w:sectPr w:rsidR="002B1E79" w:rsidRPr="00E05420" w:rsidSect="002B1E79">
      <w:headerReference w:type="default" r:id="rId7"/>
      <w:footerReference w:type="default" r:id="rId8"/>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3B" w:rsidRDefault="004B213B" w:rsidP="002B1E79">
      <w:r>
        <w:separator/>
      </w:r>
    </w:p>
  </w:endnote>
  <w:endnote w:type="continuationSeparator" w:id="0">
    <w:p w:rsidR="004B213B" w:rsidRDefault="004B213B"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0F395D">
    <w:pPr>
      <w:pStyle w:val="Piedepgina"/>
    </w:pPr>
    <w:r>
      <w:rPr>
        <w:noProof/>
      </w:rPr>
      <w:drawing>
        <wp:anchor distT="0" distB="0" distL="114300" distR="114300" simplePos="0" relativeHeight="251663360" behindDoc="0" locked="0" layoutInCell="1" allowOverlap="1">
          <wp:simplePos x="0" y="0"/>
          <wp:positionH relativeFrom="column">
            <wp:posOffset>5361305</wp:posOffset>
          </wp:positionH>
          <wp:positionV relativeFrom="paragraph">
            <wp:posOffset>-158115</wp:posOffset>
          </wp:positionV>
          <wp:extent cx="1323975" cy="7154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uditorio Grande.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15410"/>
                  </a:xfrm>
                  <a:prstGeom prst="rect">
                    <a:avLst/>
                  </a:prstGeom>
                </pic:spPr>
              </pic:pic>
            </a:graphicData>
          </a:graphic>
          <wp14:sizeRelH relativeFrom="page">
            <wp14:pctWidth>0</wp14:pctWidth>
          </wp14:sizeRelH>
          <wp14:sizeRelV relativeFrom="page">
            <wp14:pctHeight>0</wp14:pctHeight>
          </wp14:sizeRelV>
        </wp:anchor>
      </w:drawing>
    </w:r>
    <w:r w:rsidRPr="002B1E79">
      <w:rPr>
        <w:rFonts w:ascii="Soberana Sans Bold" w:hAnsi="Soberana Sans Bold" w:cs="Soberana Sans Bold"/>
        <w:noProof/>
        <w:color w:val="999999"/>
        <w:sz w:val="16"/>
        <w:szCs w:val="16"/>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posOffset>180975</wp:posOffset>
              </wp:positionH>
              <wp:positionV relativeFrom="paragraph">
                <wp:posOffset>118745</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14.25pt;margin-top:9.35pt;width:461.95pt;height:42.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v:textbox>
              <w10:wrap type="square" anchorx="page"/>
            </v:shape>
          </w:pict>
        </mc:Fallback>
      </mc:AlternateContent>
    </w:r>
  </w:p>
  <w:p w:rsidR="002B1E79" w:rsidRDefault="002B1E79">
    <w:pPr>
      <w:pStyle w:val="Piedepgina"/>
    </w:pP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3B" w:rsidRDefault="004B213B" w:rsidP="002B1E79">
      <w:r>
        <w:separator/>
      </w:r>
    </w:p>
  </w:footnote>
  <w:footnote w:type="continuationSeparator" w:id="0">
    <w:p w:rsidR="004B213B" w:rsidRDefault="004B213B"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w:hAnsi="Soberana Sans" w:cs="Arial"/>
        <w:bCs/>
        <w:i/>
        <w:iCs/>
        <w:color w:val="1A1A1A"/>
        <w:sz w:val="14"/>
        <w:szCs w:val="14"/>
        <w:lang w:val="es-ES" w:eastAsia="es-ES"/>
      </w:rPr>
    </w:pPr>
    <w:r w:rsidRPr="00642E77">
      <w:rPr>
        <w:rFonts w:ascii="Soberana Sans" w:hAnsi="Soberana Sans" w:cs="Arial"/>
        <w:bCs/>
        <w:i/>
        <w:iCs/>
        <w:color w:val="1A1A1A"/>
        <w:sz w:val="14"/>
        <w:szCs w:val="14"/>
        <w:lang w:val="es-ES" w:eastAsia="es-ES"/>
      </w:rPr>
      <w:t>“Año de</w:t>
    </w:r>
    <w:r>
      <w:rPr>
        <w:rFonts w:ascii="Soberana Sans" w:hAnsi="Soberana Sans" w:cs="Arial"/>
        <w:bCs/>
        <w:i/>
        <w:iCs/>
        <w:color w:val="1A1A1A"/>
        <w:sz w:val="14"/>
        <w:szCs w:val="14"/>
        <w:lang w:val="es-ES" w:eastAsia="es-ES"/>
      </w:rPr>
      <w:t>l Centenario de la Promulgación de la Constitución Política de los Estados Unidos Mexicanos</w:t>
    </w:r>
    <w:r w:rsidRPr="00642E77">
      <w:rPr>
        <w:rFonts w:ascii="Soberana Sans" w:hAnsi="Soberana Sans" w:cs="Arial"/>
        <w:bCs/>
        <w:i/>
        <w:iCs/>
        <w:color w:val="1A1A1A"/>
        <w:sz w:val="14"/>
        <w:szCs w:val="14"/>
        <w:lang w:val="es-ES" w:eastAsia="es-ES"/>
      </w:rPr>
      <w:t>”</w:t>
    </w: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34746"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r w:rsidRPr="002B1E79">
      <w:rPr>
        <w:rFonts w:ascii="Soberana Sans" w:hAnsi="Soberana Sans"/>
        <w:noProof/>
        <w:sz w:val="26"/>
        <w:szCs w:val="26"/>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5" name="Imagen 5"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5CF"/>
    <w:multiLevelType w:val="hybridMultilevel"/>
    <w:tmpl w:val="B20CE948"/>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 w15:restartNumberingAfterBreak="0">
    <w:nsid w:val="019E3A94"/>
    <w:multiLevelType w:val="hybridMultilevel"/>
    <w:tmpl w:val="7786AC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23A15FA"/>
    <w:multiLevelType w:val="hybridMultilevel"/>
    <w:tmpl w:val="91E8DB7E"/>
    <w:lvl w:ilvl="0" w:tplc="3CEA302E">
      <w:start w:val="1"/>
      <w:numFmt w:val="bullet"/>
      <w:lvlText w:val=""/>
      <w:lvlJc w:val="left"/>
      <w:pPr>
        <w:ind w:left="1287" w:hanging="360"/>
      </w:pPr>
      <w:rPr>
        <w:rFonts w:ascii="Symbol" w:hAnsi="Symbol" w:hint="default"/>
        <w:color w:val="4472C4" w:themeColor="accent5"/>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 w15:restartNumberingAfterBreak="0">
    <w:nsid w:val="02A64176"/>
    <w:multiLevelType w:val="hybridMultilevel"/>
    <w:tmpl w:val="08727B3C"/>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 w15:restartNumberingAfterBreak="0">
    <w:nsid w:val="04A30F96"/>
    <w:multiLevelType w:val="hybridMultilevel"/>
    <w:tmpl w:val="F2647678"/>
    <w:lvl w:ilvl="0" w:tplc="4D4E0FDC">
      <w:start w:val="1"/>
      <w:numFmt w:val="bullet"/>
      <w:lvlText w:val=""/>
      <w:lvlJc w:val="left"/>
      <w:pPr>
        <w:ind w:left="1287" w:hanging="360"/>
      </w:pPr>
      <w:rPr>
        <w:rFonts w:ascii="Symbol" w:hAnsi="Symbol" w:hint="default"/>
        <w:color w:val="2E74B5" w:themeColor="accent1" w:themeShade="BF"/>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15:restartNumberingAfterBreak="0">
    <w:nsid w:val="1092613B"/>
    <w:multiLevelType w:val="hybridMultilevel"/>
    <w:tmpl w:val="6B22527A"/>
    <w:lvl w:ilvl="0" w:tplc="86ECB238">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6" w15:restartNumberingAfterBreak="0">
    <w:nsid w:val="13363038"/>
    <w:multiLevelType w:val="hybridMultilevel"/>
    <w:tmpl w:val="3AD08698"/>
    <w:lvl w:ilvl="0" w:tplc="580A0001">
      <w:start w:val="1"/>
      <w:numFmt w:val="bullet"/>
      <w:lvlText w:val=""/>
      <w:lvlJc w:val="left"/>
      <w:pPr>
        <w:ind w:left="1287" w:hanging="360"/>
      </w:pPr>
      <w:rPr>
        <w:rFonts w:ascii="Symbol" w:hAnsi="Symbol"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7" w15:restartNumberingAfterBreak="0">
    <w:nsid w:val="14A952D2"/>
    <w:multiLevelType w:val="hybridMultilevel"/>
    <w:tmpl w:val="36FA5F72"/>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8" w15:restartNumberingAfterBreak="0">
    <w:nsid w:val="181501BF"/>
    <w:multiLevelType w:val="hybridMultilevel"/>
    <w:tmpl w:val="EFF8A68A"/>
    <w:lvl w:ilvl="0" w:tplc="8F72AB8E">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1D5B541D"/>
    <w:multiLevelType w:val="hybridMultilevel"/>
    <w:tmpl w:val="63147782"/>
    <w:lvl w:ilvl="0" w:tplc="8F72AB8E">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0" w15:restartNumberingAfterBreak="0">
    <w:nsid w:val="1F8E40BA"/>
    <w:multiLevelType w:val="hybridMultilevel"/>
    <w:tmpl w:val="D8386C74"/>
    <w:lvl w:ilvl="0" w:tplc="2DEE7EE0">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06C02F2"/>
    <w:multiLevelType w:val="hybridMultilevel"/>
    <w:tmpl w:val="43543F7E"/>
    <w:lvl w:ilvl="0" w:tplc="4606C94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2" w15:restartNumberingAfterBreak="0">
    <w:nsid w:val="280C176E"/>
    <w:multiLevelType w:val="hybridMultilevel"/>
    <w:tmpl w:val="F8ACA0B0"/>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3" w15:restartNumberingAfterBreak="0">
    <w:nsid w:val="2BB209F6"/>
    <w:multiLevelType w:val="hybridMultilevel"/>
    <w:tmpl w:val="84423782"/>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4" w15:restartNumberingAfterBreak="0">
    <w:nsid w:val="2D1F44C9"/>
    <w:multiLevelType w:val="hybridMultilevel"/>
    <w:tmpl w:val="1ED2BB96"/>
    <w:lvl w:ilvl="0" w:tplc="580A0001">
      <w:start w:val="1"/>
      <w:numFmt w:val="bullet"/>
      <w:lvlText w:val=""/>
      <w:lvlJc w:val="left"/>
      <w:pPr>
        <w:ind w:left="1287" w:hanging="360"/>
      </w:pPr>
      <w:rPr>
        <w:rFonts w:ascii="Symbol" w:hAnsi="Symbol"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5" w15:restartNumberingAfterBreak="0">
    <w:nsid w:val="2FD70C45"/>
    <w:multiLevelType w:val="hybridMultilevel"/>
    <w:tmpl w:val="A57293EE"/>
    <w:lvl w:ilvl="0" w:tplc="B95A3F5E">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90E0527"/>
    <w:multiLevelType w:val="hybridMultilevel"/>
    <w:tmpl w:val="D1F40020"/>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7" w15:restartNumberingAfterBreak="0">
    <w:nsid w:val="3AC837B3"/>
    <w:multiLevelType w:val="hybridMultilevel"/>
    <w:tmpl w:val="2F16DEF4"/>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8" w15:restartNumberingAfterBreak="0">
    <w:nsid w:val="3E8E16FE"/>
    <w:multiLevelType w:val="hybridMultilevel"/>
    <w:tmpl w:val="8264C4D4"/>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9" w15:restartNumberingAfterBreak="0">
    <w:nsid w:val="40CC2226"/>
    <w:multiLevelType w:val="hybridMultilevel"/>
    <w:tmpl w:val="6F020E64"/>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0" w15:restartNumberingAfterBreak="0">
    <w:nsid w:val="42C07A0D"/>
    <w:multiLevelType w:val="hybridMultilevel"/>
    <w:tmpl w:val="32F2D820"/>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1" w15:restartNumberingAfterBreak="0">
    <w:nsid w:val="44373D45"/>
    <w:multiLevelType w:val="hybridMultilevel"/>
    <w:tmpl w:val="10B09FC0"/>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2" w15:restartNumberingAfterBreak="0">
    <w:nsid w:val="443F5C32"/>
    <w:multiLevelType w:val="hybridMultilevel"/>
    <w:tmpl w:val="0DC492E4"/>
    <w:lvl w:ilvl="0" w:tplc="9DBA54EE">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3" w15:restartNumberingAfterBreak="0">
    <w:nsid w:val="465B662D"/>
    <w:multiLevelType w:val="hybridMultilevel"/>
    <w:tmpl w:val="42BA3C84"/>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4" w15:restartNumberingAfterBreak="0">
    <w:nsid w:val="4B4552A2"/>
    <w:multiLevelType w:val="hybridMultilevel"/>
    <w:tmpl w:val="CFD24124"/>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5" w15:restartNumberingAfterBreak="0">
    <w:nsid w:val="51112CB4"/>
    <w:multiLevelType w:val="hybridMultilevel"/>
    <w:tmpl w:val="95789796"/>
    <w:lvl w:ilvl="0" w:tplc="F09C4E14">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564A2C2E"/>
    <w:multiLevelType w:val="hybridMultilevel"/>
    <w:tmpl w:val="44EA459C"/>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7" w15:restartNumberingAfterBreak="0">
    <w:nsid w:val="57E06952"/>
    <w:multiLevelType w:val="hybridMultilevel"/>
    <w:tmpl w:val="DDEE8A6E"/>
    <w:lvl w:ilvl="0" w:tplc="48B833EA">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8" w15:restartNumberingAfterBreak="0">
    <w:nsid w:val="57ED66B9"/>
    <w:multiLevelType w:val="hybridMultilevel"/>
    <w:tmpl w:val="0EF63B28"/>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9" w15:restartNumberingAfterBreak="0">
    <w:nsid w:val="5ADD16B9"/>
    <w:multiLevelType w:val="hybridMultilevel"/>
    <w:tmpl w:val="CF70763C"/>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15:restartNumberingAfterBreak="0">
    <w:nsid w:val="5BA0507E"/>
    <w:multiLevelType w:val="hybridMultilevel"/>
    <w:tmpl w:val="6FE40F00"/>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1" w15:restartNumberingAfterBreak="0">
    <w:nsid w:val="5D4023BD"/>
    <w:multiLevelType w:val="hybridMultilevel"/>
    <w:tmpl w:val="0442AE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DE5701F"/>
    <w:multiLevelType w:val="hybridMultilevel"/>
    <w:tmpl w:val="5F84B736"/>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3" w15:restartNumberingAfterBreak="0">
    <w:nsid w:val="5E4B2E33"/>
    <w:multiLevelType w:val="hybridMultilevel"/>
    <w:tmpl w:val="5A6089E0"/>
    <w:lvl w:ilvl="0" w:tplc="4D4E0FDC">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3C4678"/>
    <w:multiLevelType w:val="hybridMultilevel"/>
    <w:tmpl w:val="40AC5D90"/>
    <w:lvl w:ilvl="0" w:tplc="F55A1C0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5" w15:restartNumberingAfterBreak="0">
    <w:nsid w:val="616B1034"/>
    <w:multiLevelType w:val="hybridMultilevel"/>
    <w:tmpl w:val="5358E6D6"/>
    <w:lvl w:ilvl="0" w:tplc="2EEA5718">
      <w:start w:val="1"/>
      <w:numFmt w:val="bullet"/>
      <w:lvlText w:val="o"/>
      <w:lvlJc w:val="left"/>
      <w:pPr>
        <w:ind w:left="1287" w:hanging="360"/>
      </w:pPr>
      <w:rPr>
        <w:rFonts w:ascii="Courier New" w:hAnsi="Courier New" w:cs="Courier New" w:hint="default"/>
        <w:color w:val="4472C4"/>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920405F"/>
    <w:multiLevelType w:val="hybridMultilevel"/>
    <w:tmpl w:val="5A54A238"/>
    <w:lvl w:ilvl="0" w:tplc="8F72AB8E">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7" w15:restartNumberingAfterBreak="0">
    <w:nsid w:val="69907A40"/>
    <w:multiLevelType w:val="hybridMultilevel"/>
    <w:tmpl w:val="635E615A"/>
    <w:lvl w:ilvl="0" w:tplc="4606C942">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8" w15:restartNumberingAfterBreak="0">
    <w:nsid w:val="6BA613AA"/>
    <w:multiLevelType w:val="hybridMultilevel"/>
    <w:tmpl w:val="148A3C2C"/>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9" w15:restartNumberingAfterBreak="0">
    <w:nsid w:val="6C16438F"/>
    <w:multiLevelType w:val="hybridMultilevel"/>
    <w:tmpl w:val="FAE60DD2"/>
    <w:lvl w:ilvl="0" w:tplc="0F72D774">
      <w:start w:val="1"/>
      <w:numFmt w:val="bullet"/>
      <w:lvlText w:val="o"/>
      <w:lvlJc w:val="left"/>
      <w:pPr>
        <w:ind w:left="1287" w:hanging="360"/>
      </w:pPr>
      <w:rPr>
        <w:rFonts w:ascii="Courier New" w:hAnsi="Courier New" w:cs="Courier New" w:hint="default"/>
        <w:color w:val="1F4E79"/>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0" w15:restartNumberingAfterBreak="0">
    <w:nsid w:val="6C8B627C"/>
    <w:multiLevelType w:val="hybridMultilevel"/>
    <w:tmpl w:val="D43223B6"/>
    <w:lvl w:ilvl="0" w:tplc="2DEE7EE0">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1" w15:restartNumberingAfterBreak="0">
    <w:nsid w:val="6F8D42D4"/>
    <w:multiLevelType w:val="hybridMultilevel"/>
    <w:tmpl w:val="388259E0"/>
    <w:lvl w:ilvl="0" w:tplc="6F2C622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4B222E6"/>
    <w:multiLevelType w:val="hybridMultilevel"/>
    <w:tmpl w:val="2F1238B2"/>
    <w:lvl w:ilvl="0" w:tplc="0B60E1EC">
      <w:start w:val="1"/>
      <w:numFmt w:val="bullet"/>
      <w:lvlText w:val=""/>
      <w:lvlJc w:val="left"/>
      <w:pPr>
        <w:ind w:left="1287" w:hanging="360"/>
      </w:pPr>
      <w:rPr>
        <w:rFonts w:ascii="Symbol" w:hAnsi="Symbol" w:hint="default"/>
        <w:color w:val="4472C4" w:themeColor="accent5"/>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3" w15:restartNumberingAfterBreak="0">
    <w:nsid w:val="778E5547"/>
    <w:multiLevelType w:val="hybridMultilevel"/>
    <w:tmpl w:val="A23A1CC2"/>
    <w:lvl w:ilvl="0" w:tplc="3CEA302E">
      <w:start w:val="1"/>
      <w:numFmt w:val="bullet"/>
      <w:lvlText w:val=""/>
      <w:lvlJc w:val="left"/>
      <w:pPr>
        <w:ind w:left="1287" w:hanging="360"/>
      </w:pPr>
      <w:rPr>
        <w:rFonts w:ascii="Symbol" w:hAnsi="Symbol" w:hint="default"/>
        <w:color w:val="4472C4" w:themeColor="accent5"/>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4" w15:restartNumberingAfterBreak="0">
    <w:nsid w:val="7BE5487F"/>
    <w:multiLevelType w:val="hybridMultilevel"/>
    <w:tmpl w:val="3CBA1E1E"/>
    <w:lvl w:ilvl="0" w:tplc="4D4E0FDC">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32"/>
  </w:num>
  <w:num w:numId="4">
    <w:abstractNumId w:val="13"/>
  </w:num>
  <w:num w:numId="5">
    <w:abstractNumId w:val="5"/>
  </w:num>
  <w:num w:numId="6">
    <w:abstractNumId w:val="22"/>
  </w:num>
  <w:num w:numId="7">
    <w:abstractNumId w:val="7"/>
  </w:num>
  <w:num w:numId="8">
    <w:abstractNumId w:val="14"/>
  </w:num>
  <w:num w:numId="9">
    <w:abstractNumId w:val="12"/>
  </w:num>
  <w:num w:numId="10">
    <w:abstractNumId w:val="20"/>
  </w:num>
  <w:num w:numId="11">
    <w:abstractNumId w:val="11"/>
  </w:num>
  <w:num w:numId="12">
    <w:abstractNumId w:val="37"/>
  </w:num>
  <w:num w:numId="13">
    <w:abstractNumId w:val="1"/>
  </w:num>
  <w:num w:numId="14">
    <w:abstractNumId w:val="29"/>
  </w:num>
  <w:num w:numId="15">
    <w:abstractNumId w:val="10"/>
  </w:num>
  <w:num w:numId="16">
    <w:abstractNumId w:val="41"/>
  </w:num>
  <w:num w:numId="17">
    <w:abstractNumId w:val="15"/>
  </w:num>
  <w:num w:numId="18">
    <w:abstractNumId w:val="6"/>
  </w:num>
  <w:num w:numId="19">
    <w:abstractNumId w:val="34"/>
  </w:num>
  <w:num w:numId="20">
    <w:abstractNumId w:val="27"/>
  </w:num>
  <w:num w:numId="21">
    <w:abstractNumId w:val="24"/>
  </w:num>
  <w:num w:numId="22">
    <w:abstractNumId w:val="25"/>
  </w:num>
  <w:num w:numId="23">
    <w:abstractNumId w:val="21"/>
  </w:num>
  <w:num w:numId="24">
    <w:abstractNumId w:val="3"/>
  </w:num>
  <w:num w:numId="25">
    <w:abstractNumId w:val="18"/>
  </w:num>
  <w:num w:numId="26">
    <w:abstractNumId w:val="0"/>
  </w:num>
  <w:num w:numId="27">
    <w:abstractNumId w:val="28"/>
  </w:num>
  <w:num w:numId="28">
    <w:abstractNumId w:val="42"/>
  </w:num>
  <w:num w:numId="29">
    <w:abstractNumId w:val="19"/>
  </w:num>
  <w:num w:numId="30">
    <w:abstractNumId w:val="31"/>
  </w:num>
  <w:num w:numId="31">
    <w:abstractNumId w:val="8"/>
  </w:num>
  <w:num w:numId="32">
    <w:abstractNumId w:val="36"/>
  </w:num>
  <w:num w:numId="33">
    <w:abstractNumId w:val="9"/>
  </w:num>
  <w:num w:numId="34">
    <w:abstractNumId w:val="16"/>
  </w:num>
  <w:num w:numId="35">
    <w:abstractNumId w:val="40"/>
  </w:num>
  <w:num w:numId="36">
    <w:abstractNumId w:val="17"/>
  </w:num>
  <w:num w:numId="37">
    <w:abstractNumId w:val="23"/>
  </w:num>
  <w:num w:numId="38">
    <w:abstractNumId w:val="38"/>
  </w:num>
  <w:num w:numId="39">
    <w:abstractNumId w:val="30"/>
  </w:num>
  <w:num w:numId="40">
    <w:abstractNumId w:val="26"/>
  </w:num>
  <w:num w:numId="41">
    <w:abstractNumId w:val="43"/>
  </w:num>
  <w:num w:numId="42">
    <w:abstractNumId w:val="2"/>
  </w:num>
  <w:num w:numId="43">
    <w:abstractNumId w:val="4"/>
  </w:num>
  <w:num w:numId="44">
    <w:abstractNumId w:val="44"/>
  </w:num>
  <w:num w:numId="45">
    <w:abstractNumId w:val="4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9"/>
    <w:rsid w:val="000343DF"/>
    <w:rsid w:val="000678DC"/>
    <w:rsid w:val="000F395D"/>
    <w:rsid w:val="00171C8E"/>
    <w:rsid w:val="001C51CC"/>
    <w:rsid w:val="001D3DA1"/>
    <w:rsid w:val="001E4A7D"/>
    <w:rsid w:val="001F3D73"/>
    <w:rsid w:val="002155FA"/>
    <w:rsid w:val="00234746"/>
    <w:rsid w:val="0023630F"/>
    <w:rsid w:val="002B1E79"/>
    <w:rsid w:val="002B55A9"/>
    <w:rsid w:val="002D5452"/>
    <w:rsid w:val="0031000E"/>
    <w:rsid w:val="0031381B"/>
    <w:rsid w:val="0035021E"/>
    <w:rsid w:val="00382822"/>
    <w:rsid w:val="003B05B2"/>
    <w:rsid w:val="003D7FB1"/>
    <w:rsid w:val="0047042E"/>
    <w:rsid w:val="004B213B"/>
    <w:rsid w:val="004C11B6"/>
    <w:rsid w:val="004C1574"/>
    <w:rsid w:val="004D43A5"/>
    <w:rsid w:val="004E5F32"/>
    <w:rsid w:val="00500FD9"/>
    <w:rsid w:val="005372D2"/>
    <w:rsid w:val="005478E3"/>
    <w:rsid w:val="005F05D2"/>
    <w:rsid w:val="00615FA2"/>
    <w:rsid w:val="006166DF"/>
    <w:rsid w:val="00647FB1"/>
    <w:rsid w:val="006C571C"/>
    <w:rsid w:val="006E73A2"/>
    <w:rsid w:val="00703F80"/>
    <w:rsid w:val="00716F75"/>
    <w:rsid w:val="00725F99"/>
    <w:rsid w:val="00746644"/>
    <w:rsid w:val="00784532"/>
    <w:rsid w:val="007B2169"/>
    <w:rsid w:val="007B394C"/>
    <w:rsid w:val="00870A40"/>
    <w:rsid w:val="00885DDC"/>
    <w:rsid w:val="00915E94"/>
    <w:rsid w:val="00942915"/>
    <w:rsid w:val="009435BA"/>
    <w:rsid w:val="00957F77"/>
    <w:rsid w:val="0096545A"/>
    <w:rsid w:val="009D1A5D"/>
    <w:rsid w:val="009D1A93"/>
    <w:rsid w:val="009E0C6C"/>
    <w:rsid w:val="00A21988"/>
    <w:rsid w:val="00A35A30"/>
    <w:rsid w:val="00A43E78"/>
    <w:rsid w:val="00A655B7"/>
    <w:rsid w:val="00AD29CA"/>
    <w:rsid w:val="00AE41D7"/>
    <w:rsid w:val="00B009F0"/>
    <w:rsid w:val="00B018BA"/>
    <w:rsid w:val="00B2293F"/>
    <w:rsid w:val="00B41F10"/>
    <w:rsid w:val="00C00FC2"/>
    <w:rsid w:val="00C14533"/>
    <w:rsid w:val="00C30DF9"/>
    <w:rsid w:val="00C404DF"/>
    <w:rsid w:val="00C53FED"/>
    <w:rsid w:val="00C565A1"/>
    <w:rsid w:val="00C810E4"/>
    <w:rsid w:val="00D027F9"/>
    <w:rsid w:val="00DC5C5F"/>
    <w:rsid w:val="00DE31B4"/>
    <w:rsid w:val="00DF09A4"/>
    <w:rsid w:val="00E05420"/>
    <w:rsid w:val="00E07134"/>
    <w:rsid w:val="00E3409F"/>
    <w:rsid w:val="00E602F7"/>
    <w:rsid w:val="00E965A3"/>
    <w:rsid w:val="00EA2189"/>
    <w:rsid w:val="00EC602B"/>
    <w:rsid w:val="00F10A2B"/>
    <w:rsid w:val="00FC0FD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47C20"/>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1"/>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5878525">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571241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466268513">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Stefania Garofalo Monge</cp:lastModifiedBy>
  <cp:revision>2</cp:revision>
  <cp:lastPrinted>2017-01-25T15:24:00Z</cp:lastPrinted>
  <dcterms:created xsi:type="dcterms:W3CDTF">2017-10-30T20:35:00Z</dcterms:created>
  <dcterms:modified xsi:type="dcterms:W3CDTF">2017-10-30T20:35:00Z</dcterms:modified>
</cp:coreProperties>
</file>