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0" w:rsidRPr="00E05420" w:rsidRDefault="00BD7AC0" w:rsidP="00BD7AC0">
      <w:pPr>
        <w:shd w:val="clear" w:color="auto" w:fill="FFFFFF"/>
        <w:tabs>
          <w:tab w:val="left" w:pos="709"/>
          <w:tab w:val="left" w:pos="9072"/>
          <w:tab w:val="left" w:pos="9214"/>
        </w:tabs>
        <w:ind w:left="567" w:right="992"/>
        <w:jc w:val="right"/>
        <w:rPr>
          <w:rFonts w:ascii="Soberana Sans" w:hAnsi="Soberana Sans" w:cs="Arial"/>
          <w:color w:val="222222"/>
          <w:sz w:val="26"/>
          <w:szCs w:val="26"/>
        </w:rPr>
      </w:pPr>
      <w:r>
        <w:rPr>
          <w:rFonts w:ascii="Soberana Sans" w:hAnsi="Soberana Sans" w:cs="Arial"/>
          <w:color w:val="222222"/>
          <w:sz w:val="26"/>
          <w:szCs w:val="26"/>
        </w:rPr>
        <w:t>Ciudad de México, 23</w:t>
      </w:r>
      <w:r w:rsidRPr="00E05420">
        <w:rPr>
          <w:rFonts w:ascii="Soberana Sans" w:hAnsi="Soberana Sans" w:cs="Arial"/>
          <w:color w:val="222222"/>
          <w:sz w:val="26"/>
          <w:szCs w:val="26"/>
        </w:rPr>
        <w:t xml:space="preserve"> </w:t>
      </w:r>
      <w:r>
        <w:rPr>
          <w:rFonts w:ascii="Soberana Sans" w:hAnsi="Soberana Sans" w:cs="Arial"/>
          <w:color w:val="222222"/>
          <w:sz w:val="26"/>
          <w:szCs w:val="26"/>
        </w:rPr>
        <w:t>de febrero</w:t>
      </w:r>
      <w:r w:rsidRPr="00E05420">
        <w:rPr>
          <w:rFonts w:ascii="Soberana Sans" w:hAnsi="Soberana Sans" w:cs="Arial"/>
          <w:color w:val="222222"/>
          <w:sz w:val="26"/>
          <w:szCs w:val="26"/>
        </w:rPr>
        <w:t xml:space="preserve"> de 2017</w:t>
      </w:r>
    </w:p>
    <w:p w:rsidR="00BD7AC0" w:rsidRPr="00E05420" w:rsidRDefault="00BD7AC0" w:rsidP="00BD7AC0">
      <w:pPr>
        <w:shd w:val="clear" w:color="auto" w:fill="FFFFFF"/>
        <w:tabs>
          <w:tab w:val="left" w:pos="709"/>
          <w:tab w:val="left" w:pos="9072"/>
          <w:tab w:val="left" w:pos="9214"/>
        </w:tabs>
        <w:ind w:left="567" w:right="992"/>
        <w:jc w:val="right"/>
        <w:rPr>
          <w:rFonts w:ascii="Soberana Sans" w:hAnsi="Soberana Sans" w:cs="Arial"/>
          <w:color w:val="222222"/>
          <w:sz w:val="26"/>
          <w:szCs w:val="26"/>
          <w:lang w:val="es-419"/>
        </w:rPr>
      </w:pPr>
      <w:r>
        <w:rPr>
          <w:rFonts w:ascii="Soberana Sans" w:hAnsi="Soberana Sans" w:cs="Arial"/>
          <w:color w:val="222222"/>
          <w:sz w:val="26"/>
          <w:szCs w:val="26"/>
          <w:lang w:val="es-419"/>
        </w:rPr>
        <w:t>Boletín núm. 210</w:t>
      </w:r>
    </w:p>
    <w:p w:rsidR="00BD7AC0" w:rsidRDefault="00BD7AC0" w:rsidP="00BD7AC0">
      <w:pPr>
        <w:ind w:left="567" w:right="992"/>
        <w:rPr>
          <w:rFonts w:ascii="Soberana Sans" w:hAnsi="Soberana Sans"/>
          <w:sz w:val="26"/>
          <w:szCs w:val="26"/>
        </w:rPr>
      </w:pPr>
    </w:p>
    <w:p w:rsidR="00BD7AC0" w:rsidRPr="00FC603A" w:rsidRDefault="00BD7AC0" w:rsidP="00BD7AC0">
      <w:pPr>
        <w:ind w:left="567" w:right="992"/>
        <w:jc w:val="both"/>
        <w:rPr>
          <w:rFonts w:ascii="Soberana Sans" w:hAnsi="Soberana Sans"/>
          <w:sz w:val="26"/>
          <w:szCs w:val="26"/>
        </w:rPr>
      </w:pPr>
    </w:p>
    <w:p w:rsidR="00BD7AC0" w:rsidRDefault="00BD7AC0" w:rsidP="00BD7AC0">
      <w:pPr>
        <w:ind w:left="567" w:right="992"/>
        <w:jc w:val="center"/>
        <w:rPr>
          <w:rFonts w:ascii="Soberana Sans" w:hAnsi="Soberana Sans"/>
          <w:b/>
          <w:sz w:val="28"/>
          <w:szCs w:val="26"/>
        </w:rPr>
      </w:pPr>
      <w:r w:rsidRPr="002363CB">
        <w:rPr>
          <w:rFonts w:ascii="Soberana Sans" w:hAnsi="Soberana Sans"/>
          <w:b/>
          <w:sz w:val="28"/>
          <w:szCs w:val="26"/>
        </w:rPr>
        <w:t xml:space="preserve">El Festival de Danza Contemporánea Unipersonal </w:t>
      </w:r>
    </w:p>
    <w:p w:rsidR="00BD7AC0" w:rsidRPr="002363CB" w:rsidRDefault="00BD7AC0" w:rsidP="00BD7AC0">
      <w:pPr>
        <w:ind w:left="567" w:right="992"/>
        <w:jc w:val="center"/>
        <w:rPr>
          <w:rFonts w:ascii="Soberana Sans" w:hAnsi="Soberana Sans"/>
          <w:b/>
          <w:sz w:val="28"/>
          <w:szCs w:val="26"/>
        </w:rPr>
      </w:pPr>
      <w:bookmarkStart w:id="0" w:name="_GoBack"/>
      <w:bookmarkEnd w:id="0"/>
      <w:r w:rsidRPr="002363CB">
        <w:rPr>
          <w:rFonts w:ascii="Soberana Sans" w:hAnsi="Soberana Sans"/>
          <w:b/>
          <w:i/>
          <w:sz w:val="28"/>
          <w:szCs w:val="26"/>
        </w:rPr>
        <w:t>Cuerpo al descubierto</w:t>
      </w:r>
      <w:r w:rsidRPr="002363CB">
        <w:rPr>
          <w:rFonts w:ascii="Soberana Sans" w:hAnsi="Soberana Sans"/>
          <w:b/>
          <w:sz w:val="28"/>
          <w:szCs w:val="26"/>
        </w:rPr>
        <w:t xml:space="preserve"> enaltece el trabajo de los bailarines</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pStyle w:val="Prrafodelista"/>
        <w:numPr>
          <w:ilvl w:val="0"/>
          <w:numId w:val="2"/>
        </w:numPr>
        <w:ind w:right="992"/>
        <w:contextualSpacing/>
        <w:jc w:val="both"/>
        <w:rPr>
          <w:rFonts w:ascii="Soberana Sans" w:hAnsi="Soberana Sans"/>
          <w:sz w:val="26"/>
          <w:szCs w:val="26"/>
        </w:rPr>
      </w:pPr>
      <w:r w:rsidRPr="002363CB">
        <w:rPr>
          <w:rFonts w:ascii="Soberana Sans" w:hAnsi="Soberana Sans"/>
          <w:sz w:val="26"/>
          <w:szCs w:val="26"/>
        </w:rPr>
        <w:t>La segunda edición del encuentro, que se lleva a cabo hasta el 26 de febrero, tiene diversas sedes, entre ellas la Sala CCB del Centro Cultural del Bosque</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Nació como una plataforma para reconocer a los bailarines y sus trayectorias, más allá de los montajes o coreógrafos, pero también ha sido un espacio para la interacción y reflexión entre los artistas de danza contemporánea.</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 xml:space="preserve">Se trata del Festival de Danza Contemporánea Unipersonal </w:t>
      </w:r>
      <w:r w:rsidRPr="002363CB">
        <w:rPr>
          <w:rFonts w:ascii="Soberana Sans" w:hAnsi="Soberana Sans"/>
          <w:i/>
          <w:sz w:val="26"/>
          <w:szCs w:val="26"/>
        </w:rPr>
        <w:t xml:space="preserve">Cuerpo al descubierto </w:t>
      </w:r>
      <w:r w:rsidRPr="002363CB">
        <w:rPr>
          <w:rFonts w:ascii="Soberana Sans" w:hAnsi="Soberana Sans"/>
          <w:sz w:val="26"/>
          <w:szCs w:val="26"/>
        </w:rPr>
        <w:t>Miguel Ángel Palmeros, cuya segunda edición se lleva a cabo hasta el 26 de febrero en La Caja de Ex Esmeralda, el Centro Multimedia del Centro Nacional de las Artes (</w:t>
      </w:r>
      <w:proofErr w:type="spellStart"/>
      <w:r w:rsidRPr="002363CB">
        <w:rPr>
          <w:rFonts w:ascii="Soberana Sans" w:hAnsi="Soberana Sans"/>
          <w:sz w:val="26"/>
          <w:szCs w:val="26"/>
        </w:rPr>
        <w:t>Cenart</w:t>
      </w:r>
      <w:proofErr w:type="spellEnd"/>
      <w:r w:rsidRPr="002363CB">
        <w:rPr>
          <w:rFonts w:ascii="Soberana Sans" w:hAnsi="Soberana Sans"/>
          <w:sz w:val="26"/>
          <w:szCs w:val="26"/>
        </w:rPr>
        <w:t>), el Foro Casa de la Paz de la Universidad Autónoma Metropolitana (UAM), el Teatro Benito Juárez y la Sala CCB del Centro Cultural del Bosque y el Centro de Producción de Danza Contemporánea (</w:t>
      </w:r>
      <w:proofErr w:type="spellStart"/>
      <w:r w:rsidRPr="002363CB">
        <w:rPr>
          <w:rFonts w:ascii="Soberana Sans" w:hAnsi="Soberana Sans"/>
          <w:sz w:val="26"/>
          <w:szCs w:val="26"/>
        </w:rPr>
        <w:t>Ceprodac</w:t>
      </w:r>
      <w:proofErr w:type="spellEnd"/>
      <w:r w:rsidRPr="002363CB">
        <w:rPr>
          <w:rFonts w:ascii="Soberana Sans" w:hAnsi="Soberana Sans"/>
          <w:sz w:val="26"/>
          <w:szCs w:val="26"/>
        </w:rPr>
        <w:t>) del Instituto Nacional de Bellas Artes (INBA).</w:t>
      </w:r>
    </w:p>
    <w:p w:rsidR="00BD7AC0" w:rsidRPr="002363CB" w:rsidRDefault="00BD7AC0" w:rsidP="00BD7AC0">
      <w:pPr>
        <w:ind w:left="567" w:right="992"/>
        <w:jc w:val="both"/>
        <w:rPr>
          <w:rFonts w:ascii="Soberana Sans" w:hAnsi="Soberana Sans"/>
          <w:sz w:val="26"/>
          <w:szCs w:val="26"/>
        </w:rPr>
      </w:pPr>
    </w:p>
    <w:p w:rsidR="00BD7AC0" w:rsidRDefault="00BD7AC0" w:rsidP="00BD7AC0">
      <w:pPr>
        <w:ind w:left="567" w:right="992"/>
        <w:jc w:val="both"/>
        <w:rPr>
          <w:rFonts w:ascii="Soberana Sans" w:hAnsi="Soberana Sans"/>
          <w:sz w:val="26"/>
          <w:szCs w:val="26"/>
        </w:rPr>
      </w:pPr>
      <w:r w:rsidRPr="002363CB">
        <w:rPr>
          <w:rFonts w:ascii="Soberana Sans" w:hAnsi="Soberana Sans"/>
          <w:sz w:val="26"/>
          <w:szCs w:val="26"/>
        </w:rPr>
        <w:t xml:space="preserve">El encuentro cuenta con la colaboración de la Coordinación Nacional de Danza del INBA, el </w:t>
      </w:r>
      <w:proofErr w:type="spellStart"/>
      <w:r w:rsidRPr="002363CB">
        <w:rPr>
          <w:rFonts w:ascii="Soberana Sans" w:hAnsi="Soberana Sans"/>
          <w:sz w:val="26"/>
          <w:szCs w:val="26"/>
        </w:rPr>
        <w:t>Cenart</w:t>
      </w:r>
      <w:proofErr w:type="spellEnd"/>
      <w:r w:rsidRPr="002363CB">
        <w:rPr>
          <w:rFonts w:ascii="Soberana Sans" w:hAnsi="Soberana Sans"/>
          <w:sz w:val="26"/>
          <w:szCs w:val="26"/>
        </w:rPr>
        <w:t xml:space="preserve"> y la UAM, así como el apoyo de la Coordinación del Sistema de Teatros de la Secretaría de Cultura de la Ciudad de México.</w:t>
      </w:r>
    </w:p>
    <w:p w:rsidR="00BD7AC0" w:rsidRDefault="00BD7AC0">
      <w:pPr>
        <w:spacing w:after="160" w:line="259" w:lineRule="auto"/>
        <w:rPr>
          <w:rFonts w:ascii="Soberana Sans" w:hAnsi="Soberana Sans"/>
          <w:sz w:val="26"/>
          <w:szCs w:val="26"/>
        </w:rPr>
      </w:pPr>
      <w:r>
        <w:rPr>
          <w:rFonts w:ascii="Soberana Sans" w:hAnsi="Soberana Sans"/>
          <w:sz w:val="26"/>
          <w:szCs w:val="26"/>
        </w:rPr>
        <w:br w:type="page"/>
      </w:r>
    </w:p>
    <w:p w:rsidR="00BD7AC0"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Maribel Michel Barrón, directora general del festival, explica en entrevista la razón de ser de este encuentro que, si bien es muy joven, comienza a dejar su contribución al reunir a intérpretes destacados, sin distinción de edad, trayectoria o estilo de movimiento, y al detonar el interés de participantes provenientes de diferentes ciudades de nuestro país.</w:t>
      </w:r>
    </w:p>
    <w:p w:rsidR="00BD7AC0" w:rsidRPr="002363CB" w:rsidRDefault="00BD7AC0" w:rsidP="00BD7AC0">
      <w:pPr>
        <w:ind w:left="567" w:right="992"/>
        <w:jc w:val="both"/>
        <w:rPr>
          <w:rFonts w:ascii="Soberana Sans" w:hAnsi="Soberana Sans"/>
          <w:sz w:val="26"/>
          <w:szCs w:val="26"/>
        </w:rPr>
      </w:pPr>
    </w:p>
    <w:p w:rsidR="00BD7AC0" w:rsidRDefault="00BD7AC0" w:rsidP="00BD7AC0">
      <w:pPr>
        <w:ind w:left="567" w:right="992"/>
        <w:jc w:val="both"/>
        <w:rPr>
          <w:rFonts w:ascii="Soberana Sans" w:hAnsi="Soberana Sans"/>
          <w:sz w:val="26"/>
          <w:szCs w:val="26"/>
        </w:rPr>
      </w:pPr>
      <w:r w:rsidRPr="002363CB">
        <w:rPr>
          <w:rFonts w:ascii="Soberana Sans" w:hAnsi="Soberana Sans"/>
          <w:sz w:val="26"/>
          <w:szCs w:val="26"/>
        </w:rPr>
        <w:t>Se dice satisfecha porque el festival no solo ha podido abrir espacios de interacción y reflexión entre artistas de la danza, sino que además ha creado una plataforma para los bailarines independientes. Asimismo, ha puesto un granito de arena para dar más promoción y difusión a la danza contemporánea, asevera.</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“Nuestro objetivo ha sido valorar el trabajo de los intérpretes, porque, a través de su expresión y lenguaje corporal, son piezas fundamentales en una puesta coreográfica, sobre todo aquellos que sobresalen en el escenario y tocan a los espectadores”.</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 xml:space="preserve">Este año, el Festival de Danza Contemporánea Unipersonal </w:t>
      </w:r>
      <w:r w:rsidRPr="002363CB">
        <w:rPr>
          <w:rFonts w:ascii="Soberana Sans" w:hAnsi="Soberana Sans"/>
          <w:i/>
          <w:sz w:val="26"/>
          <w:szCs w:val="26"/>
        </w:rPr>
        <w:t xml:space="preserve">Cuerpo al descubierto </w:t>
      </w:r>
      <w:r w:rsidRPr="002363CB">
        <w:rPr>
          <w:rFonts w:ascii="Soberana Sans" w:hAnsi="Soberana Sans"/>
          <w:sz w:val="26"/>
          <w:szCs w:val="26"/>
        </w:rPr>
        <w:t>Miguel Ángel Palmeros está integrado por presentaciones, clases magistrales y mesas redondas. “Quisimos incluir todo lo relacionado con la danza contemporánea. Buscamos promover el intercambio de conocimientos y de herramientas de creación coreográfica, e, incluso, establecer relaciones de trabajo entre los artistas invitados y los asistentes a las clases”.</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 xml:space="preserve">En su segunda edición, el encuentro lleva como subtítulo el nombre de un importante personaje de la danza nacional. Al respecto, Michel señala que, además de intérprete, Miguel Ángel Palmeros ha trascendido como maestro y coreógrafo de danza contemporánea, y creó un estilo propio de movimiento, mismo que se refleja en su metodología de enseñanza dancística. Palmeros fundó la agrupación Expansión 7, proyecto pionero </w:t>
      </w:r>
      <w:r w:rsidRPr="002363CB">
        <w:rPr>
          <w:rFonts w:ascii="Soberana Sans" w:hAnsi="Soberana Sans"/>
          <w:sz w:val="26"/>
          <w:szCs w:val="26"/>
        </w:rPr>
        <w:lastRenderedPageBreak/>
        <w:t>que abrió caminos para la transformación de la danza contemporánea independiente mexicana.</w:t>
      </w:r>
    </w:p>
    <w:p w:rsidR="00BD7AC0" w:rsidRPr="002363CB" w:rsidRDefault="00BD7AC0" w:rsidP="00BD7AC0">
      <w:pPr>
        <w:ind w:left="567" w:right="992"/>
        <w:jc w:val="both"/>
        <w:rPr>
          <w:rFonts w:ascii="Soberana Sans" w:hAnsi="Soberana Sans"/>
          <w:sz w:val="26"/>
          <w:szCs w:val="26"/>
        </w:rPr>
      </w:pPr>
    </w:p>
    <w:p w:rsidR="00BD7AC0" w:rsidRPr="002363CB" w:rsidRDefault="00BD7AC0" w:rsidP="00BD7AC0">
      <w:pPr>
        <w:ind w:left="567" w:right="992"/>
        <w:jc w:val="both"/>
        <w:rPr>
          <w:rFonts w:ascii="Soberana Sans" w:hAnsi="Soberana Sans"/>
          <w:sz w:val="26"/>
          <w:szCs w:val="26"/>
        </w:rPr>
      </w:pPr>
      <w:r w:rsidRPr="002363CB">
        <w:rPr>
          <w:rFonts w:ascii="Soberana Sans" w:hAnsi="Soberana Sans"/>
          <w:sz w:val="26"/>
          <w:szCs w:val="26"/>
        </w:rPr>
        <w:t>“Ha sido un trabajador incansable y apasionado de su profesión, siempre dispuesto a colaborar en pro de la danza. Por tales motivos, integré su nombre al festival, a manera de homenaje y como un referente de trabajo arduo y constante para las futuras generaciones de bailarines”, concluyó Michel.</w:t>
      </w:r>
    </w:p>
    <w:p w:rsidR="00BD7AC0" w:rsidRPr="002363CB" w:rsidRDefault="00BD7AC0" w:rsidP="00BD7AC0">
      <w:pPr>
        <w:ind w:left="567" w:right="992"/>
        <w:jc w:val="both"/>
        <w:rPr>
          <w:rFonts w:ascii="Soberana Sans" w:hAnsi="Soberana Sans" w:cs="Arial"/>
          <w:color w:val="0000FF"/>
          <w:sz w:val="26"/>
          <w:szCs w:val="26"/>
        </w:rPr>
      </w:pPr>
    </w:p>
    <w:p w:rsidR="00BD7AC0" w:rsidRPr="002363CB" w:rsidRDefault="00BD7AC0" w:rsidP="00BD7AC0">
      <w:pPr>
        <w:ind w:left="567" w:right="992"/>
        <w:jc w:val="both"/>
        <w:rPr>
          <w:rStyle w:val="Hipervnculo"/>
          <w:rFonts w:ascii="Soberana Sans" w:hAnsi="Soberana Sans"/>
          <w:color w:val="2E74B5" w:themeColor="accent1" w:themeShade="BF"/>
          <w:sz w:val="26"/>
          <w:szCs w:val="26"/>
        </w:rPr>
      </w:pPr>
      <w:r w:rsidRPr="002363CB">
        <w:rPr>
          <w:rFonts w:ascii="Soberana Sans" w:hAnsi="Soberana Sans"/>
          <w:sz w:val="26"/>
          <w:szCs w:val="26"/>
        </w:rPr>
        <w:t xml:space="preserve">La programación completa puede consultarse en las ligas </w:t>
      </w:r>
      <w:hyperlink r:id="rId7" w:history="1">
        <w:r w:rsidRPr="002363CB">
          <w:rPr>
            <w:rStyle w:val="Hipervnculo"/>
            <w:rFonts w:ascii="Soberana Sans" w:hAnsi="Soberana Sans"/>
            <w:color w:val="2E74B5" w:themeColor="accent1" w:themeShade="BF"/>
            <w:sz w:val="26"/>
            <w:szCs w:val="26"/>
          </w:rPr>
          <w:t>http://cuerpoaldescubierto.wixsite.com/festival</w:t>
        </w:r>
      </w:hyperlink>
      <w:r w:rsidRPr="002363CB">
        <w:rPr>
          <w:rStyle w:val="Hipervnculo"/>
          <w:rFonts w:ascii="Soberana Sans" w:hAnsi="Soberana Sans"/>
          <w:color w:val="2E74B5" w:themeColor="accent1" w:themeShade="BF"/>
          <w:sz w:val="26"/>
          <w:szCs w:val="26"/>
        </w:rPr>
        <w:t xml:space="preserve"> </w:t>
      </w:r>
      <w:r w:rsidRPr="002363CB">
        <w:rPr>
          <w:rStyle w:val="Hipervnculo"/>
          <w:rFonts w:ascii="Soberana Sans" w:hAnsi="Soberana Sans"/>
          <w:sz w:val="26"/>
          <w:szCs w:val="26"/>
        </w:rPr>
        <w:t xml:space="preserve">y </w:t>
      </w:r>
      <w:hyperlink r:id="rId8" w:history="1">
        <w:r w:rsidRPr="002363CB">
          <w:rPr>
            <w:rStyle w:val="Hipervnculo"/>
            <w:rFonts w:ascii="Soberana Sans" w:hAnsi="Soberana Sans"/>
            <w:color w:val="2E74B5" w:themeColor="accent1" w:themeShade="BF"/>
            <w:sz w:val="26"/>
            <w:szCs w:val="26"/>
          </w:rPr>
          <w:t>https://www.facebook.com/FestivalCuerpoalDescubierto/</w:t>
        </w:r>
      </w:hyperlink>
    </w:p>
    <w:p w:rsidR="00BD7AC0" w:rsidRPr="002363CB" w:rsidRDefault="00BD7AC0" w:rsidP="00BD7AC0">
      <w:pPr>
        <w:ind w:left="567" w:right="992"/>
        <w:jc w:val="both"/>
        <w:rPr>
          <w:rStyle w:val="Hipervnculo"/>
          <w:rFonts w:ascii="Soberana Sans" w:hAnsi="Soberana Sans"/>
          <w:sz w:val="26"/>
          <w:szCs w:val="26"/>
        </w:rPr>
      </w:pPr>
    </w:p>
    <w:p w:rsidR="00BD7AC0" w:rsidRDefault="00BD7AC0" w:rsidP="00BD7AC0">
      <w:pPr>
        <w:ind w:left="567" w:right="992"/>
        <w:jc w:val="both"/>
        <w:rPr>
          <w:rFonts w:ascii="Soberana Sans" w:hAnsi="Soberana Sans"/>
          <w:sz w:val="26"/>
          <w:szCs w:val="26"/>
        </w:rPr>
      </w:pPr>
    </w:p>
    <w:p w:rsidR="00BD7AC0" w:rsidRPr="00E05420" w:rsidRDefault="00BD7AC0" w:rsidP="00BD7AC0">
      <w:pPr>
        <w:tabs>
          <w:tab w:val="left" w:pos="709"/>
          <w:tab w:val="left" w:pos="9072"/>
          <w:tab w:val="left" w:pos="9214"/>
        </w:tabs>
        <w:ind w:left="567" w:right="992"/>
        <w:jc w:val="center"/>
        <w:rPr>
          <w:rFonts w:ascii="Soberana Sans" w:hAnsi="Soberana Sans"/>
          <w:noProof/>
          <w:sz w:val="26"/>
          <w:szCs w:val="26"/>
        </w:rPr>
      </w:pPr>
      <w:r w:rsidRPr="00E05420">
        <w:rPr>
          <w:rFonts w:ascii="Soberana Sans" w:hAnsi="Soberana Sans" w:cs="Arial"/>
          <w:sz w:val="26"/>
          <w:szCs w:val="26"/>
          <w:lang w:val="es-419"/>
        </w:rPr>
        <w:t>--000---</w:t>
      </w:r>
    </w:p>
    <w:sectPr w:rsidR="00BD7AC0" w:rsidRPr="00E05420" w:rsidSect="002B1E79">
      <w:headerReference w:type="default" r:id="rId9"/>
      <w:footerReference w:type="default" r:id="rId10"/>
      <w:pgSz w:w="12240" w:h="15840"/>
      <w:pgMar w:top="2552"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4" w:rsidRDefault="00DF09A4" w:rsidP="002B1E79">
      <w:r>
        <w:separator/>
      </w:r>
    </w:p>
  </w:endnote>
  <w:endnote w:type="continuationSeparator" w:id="0">
    <w:p w:rsidR="00DF09A4" w:rsidRDefault="00DF09A4"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79" w:rsidRDefault="002B1E79">
    <w:pPr>
      <w:pStyle w:val="Piedepgina"/>
    </w:pPr>
  </w:p>
  <w:p w:rsidR="002B1E79" w:rsidRDefault="002B1E79">
    <w:pPr>
      <w:pStyle w:val="Piedepgina"/>
    </w:pPr>
    <w:r w:rsidRPr="002B1E79">
      <w:rPr>
        <w:rFonts w:ascii="Soberana Sans Bold" w:hAnsi="Soberana Sans Bold" w:cs="Soberana Sans Bold"/>
        <w:noProof/>
        <w:color w:val="999999"/>
        <w:sz w:val="16"/>
        <w:szCs w:val="16"/>
        <w:lang w:val="es-419" w:eastAsia="es-419"/>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align>center</wp:align>
              </wp:positionH>
              <wp:positionV relativeFrom="paragraph">
                <wp:posOffset>10160</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 xml:space="preserve">Correo </w:t>
                          </w:r>
                          <w:proofErr w:type="gramStart"/>
                          <w:r w:rsidRPr="00180B63">
                            <w:rPr>
                              <w:rFonts w:ascii="Soberana Sans" w:hAnsi="Soberana Sans" w:cs="Soberana Sans"/>
                              <w:color w:val="9A9A9A"/>
                              <w:sz w:val="16"/>
                              <w:szCs w:val="16"/>
                            </w:rPr>
                            <w:t>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0;margin-top:.8pt;width:461.95pt;height:42.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 xml:space="preserve">Correo </w:t>
                    </w:r>
                    <w:proofErr w:type="gramStart"/>
                    <w:r w:rsidRPr="00180B63">
                      <w:rPr>
                        <w:rFonts w:ascii="Soberana Sans" w:hAnsi="Soberana Sans" w:cs="Soberana Sans"/>
                        <w:color w:val="9A9A9A"/>
                        <w:sz w:val="16"/>
                        <w:szCs w:val="16"/>
                      </w:rPr>
                      <w:t>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roofErr w:type="gramEnd"/>
                  </w:p>
                </w:txbxContent>
              </v:textbox>
              <w10:wrap type="square" anchorx="page"/>
            </v:shape>
          </w:pict>
        </mc:Fallback>
      </mc:AlternateContent>
    </w:r>
  </w:p>
  <w:p w:rsidR="002B1E79" w:rsidRDefault="002B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4" w:rsidRDefault="00DF09A4" w:rsidP="002B1E79">
      <w:r>
        <w:separator/>
      </w:r>
    </w:p>
  </w:footnote>
  <w:footnote w:type="continuationSeparator" w:id="0">
    <w:p w:rsidR="00DF09A4" w:rsidRDefault="00DF09A4" w:rsidP="002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lang w:val="es-419" w:eastAsia="es-419"/>
      </w:rPr>
      <w:drawing>
        <wp:anchor distT="0" distB="0" distL="114300" distR="114300" simplePos="0" relativeHeight="251658240" behindDoc="0" locked="0" layoutInCell="1" allowOverlap="1" wp14:anchorId="25C730C6" wp14:editId="65A6D912">
          <wp:simplePos x="0" y="0"/>
          <wp:positionH relativeFrom="margin">
            <wp:align>right</wp:align>
          </wp:positionH>
          <wp:positionV relativeFrom="paragraph">
            <wp:posOffset>98029</wp:posOffset>
          </wp:positionV>
          <wp:extent cx="6526530" cy="527050"/>
          <wp:effectExtent l="0" t="0" r="7620" b="6350"/>
          <wp:wrapTopAndBottom/>
          <wp:docPr id="45" name="Imagen 45"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96545A">
    <w:pPr>
      <w:pStyle w:val="Encabezado"/>
      <w:tabs>
        <w:tab w:val="left" w:pos="708"/>
      </w:tabs>
      <w:ind w:left="-284" w:right="141" w:firstLine="142"/>
      <w:jc w:val="center"/>
      <w:rPr>
        <w:rFonts w:ascii="Soberana Sans" w:hAnsi="Soberana Sans" w:cs="Arial"/>
        <w:bCs/>
        <w:i/>
        <w:iCs/>
        <w:color w:val="1A1A1A"/>
        <w:sz w:val="14"/>
        <w:szCs w:val="14"/>
        <w:lang w:val="es-ES" w:eastAsia="es-ES"/>
      </w:rPr>
    </w:pPr>
    <w:r w:rsidRPr="00642E77">
      <w:rPr>
        <w:rFonts w:ascii="Soberana Sans" w:hAnsi="Soberana Sans" w:cs="Arial"/>
        <w:bCs/>
        <w:i/>
        <w:iCs/>
        <w:color w:val="1A1A1A"/>
        <w:sz w:val="14"/>
        <w:szCs w:val="14"/>
        <w:lang w:val="es-ES" w:eastAsia="es-ES"/>
      </w:rPr>
      <w:t>“Año de</w:t>
    </w:r>
    <w:r>
      <w:rPr>
        <w:rFonts w:ascii="Soberana Sans" w:hAnsi="Soberana Sans" w:cs="Arial"/>
        <w:bCs/>
        <w:i/>
        <w:iCs/>
        <w:color w:val="1A1A1A"/>
        <w:sz w:val="14"/>
        <w:szCs w:val="14"/>
        <w:lang w:val="es-ES" w:eastAsia="es-ES"/>
      </w:rPr>
      <w:t>l Centenario de la Promulgación de la Constitución Política de los Estados Unidos Mexicanos</w:t>
    </w:r>
    <w:r w:rsidRPr="00642E77">
      <w:rPr>
        <w:rFonts w:ascii="Soberana Sans" w:hAnsi="Soberana Sans" w:cs="Arial"/>
        <w:bCs/>
        <w:i/>
        <w:iCs/>
        <w:color w:val="1A1A1A"/>
        <w:sz w:val="14"/>
        <w:szCs w:val="14"/>
        <w:lang w:val="es-ES" w:eastAsia="es-ES"/>
      </w:rPr>
      <w:t>”</w:t>
    </w:r>
  </w:p>
  <w:p w:rsidR="0096545A" w:rsidRDefault="0096545A"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p w:rsidR="002B1E79" w:rsidRDefault="00234746"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r w:rsidRPr="002B1E79">
      <w:rPr>
        <w:rFonts w:ascii="Soberana Sans" w:hAnsi="Soberana Sans"/>
        <w:noProof/>
        <w:sz w:val="26"/>
        <w:szCs w:val="26"/>
        <w:lang w:val="es-419" w:eastAsia="es-419"/>
      </w:rPr>
      <w:drawing>
        <wp:anchor distT="0" distB="0" distL="114300" distR="114300" simplePos="0" relativeHeight="251662336" behindDoc="1" locked="0" layoutInCell="1" allowOverlap="1" wp14:anchorId="0FBEEC4D" wp14:editId="2A7C0AAF">
          <wp:simplePos x="0" y="0"/>
          <wp:positionH relativeFrom="page">
            <wp:align>center</wp:align>
          </wp:positionH>
          <wp:positionV relativeFrom="margin">
            <wp:align>center</wp:align>
          </wp:positionV>
          <wp:extent cx="5200650" cy="5193030"/>
          <wp:effectExtent l="0" t="0" r="0" b="7620"/>
          <wp:wrapNone/>
          <wp:docPr id="5" name="Imagen 5" descr="Escud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100%"/>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5200650" cy="5193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7BCE"/>
    <w:multiLevelType w:val="hybridMultilevel"/>
    <w:tmpl w:val="A8403512"/>
    <w:lvl w:ilvl="0" w:tplc="754A0A44">
      <w:start w:val="1"/>
      <w:numFmt w:val="bullet"/>
      <w:lvlText w:val=""/>
      <w:lvlJc w:val="left"/>
      <w:pPr>
        <w:ind w:left="720" w:hanging="360"/>
      </w:pPr>
      <w:rPr>
        <w:rFonts w:ascii="Symbol" w:hAnsi="Symbol" w:hint="default"/>
        <w:color w:val="2E74B5" w:themeColor="accent1" w:themeShade="BF"/>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595B5333"/>
    <w:multiLevelType w:val="hybridMultilevel"/>
    <w:tmpl w:val="3A22741A"/>
    <w:lvl w:ilvl="0" w:tplc="754A0A44">
      <w:start w:val="1"/>
      <w:numFmt w:val="bullet"/>
      <w:lvlText w:val=""/>
      <w:lvlJc w:val="left"/>
      <w:pPr>
        <w:ind w:left="1287" w:hanging="360"/>
      </w:pPr>
      <w:rPr>
        <w:rFonts w:ascii="Symbol" w:hAnsi="Symbol" w:hint="default"/>
        <w:color w:val="2E74B5" w:themeColor="accent1" w:themeShade="BF"/>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79"/>
    <w:rsid w:val="000343DF"/>
    <w:rsid w:val="000678DC"/>
    <w:rsid w:val="00163666"/>
    <w:rsid w:val="00171C8E"/>
    <w:rsid w:val="00186B08"/>
    <w:rsid w:val="001C51CC"/>
    <w:rsid w:val="001D3DA1"/>
    <w:rsid w:val="001E4A7D"/>
    <w:rsid w:val="001F3D73"/>
    <w:rsid w:val="002155FA"/>
    <w:rsid w:val="00234746"/>
    <w:rsid w:val="0023630F"/>
    <w:rsid w:val="002B1E79"/>
    <w:rsid w:val="002B55A9"/>
    <w:rsid w:val="002D5452"/>
    <w:rsid w:val="0031000E"/>
    <w:rsid w:val="0031381B"/>
    <w:rsid w:val="0035021E"/>
    <w:rsid w:val="00376B1F"/>
    <w:rsid w:val="00382822"/>
    <w:rsid w:val="003B05B2"/>
    <w:rsid w:val="003D7FB1"/>
    <w:rsid w:val="00446C73"/>
    <w:rsid w:val="0047042E"/>
    <w:rsid w:val="004C11B6"/>
    <w:rsid w:val="004C1574"/>
    <w:rsid w:val="004D43A5"/>
    <w:rsid w:val="004F0E97"/>
    <w:rsid w:val="00500FD9"/>
    <w:rsid w:val="005478E3"/>
    <w:rsid w:val="005704AE"/>
    <w:rsid w:val="005F05D2"/>
    <w:rsid w:val="006166DF"/>
    <w:rsid w:val="00647FB1"/>
    <w:rsid w:val="006E73A2"/>
    <w:rsid w:val="006F6DFD"/>
    <w:rsid w:val="00716F75"/>
    <w:rsid w:val="00725F99"/>
    <w:rsid w:val="00746644"/>
    <w:rsid w:val="00784532"/>
    <w:rsid w:val="007B394C"/>
    <w:rsid w:val="00870A40"/>
    <w:rsid w:val="00885DDC"/>
    <w:rsid w:val="00915E94"/>
    <w:rsid w:val="00942915"/>
    <w:rsid w:val="009435BA"/>
    <w:rsid w:val="0096545A"/>
    <w:rsid w:val="00A1441E"/>
    <w:rsid w:val="00A21988"/>
    <w:rsid w:val="00A43E78"/>
    <w:rsid w:val="00A655B7"/>
    <w:rsid w:val="00AD29CA"/>
    <w:rsid w:val="00B018BA"/>
    <w:rsid w:val="00B2293F"/>
    <w:rsid w:val="00B41F10"/>
    <w:rsid w:val="00BB5407"/>
    <w:rsid w:val="00BD7AC0"/>
    <w:rsid w:val="00C00FC2"/>
    <w:rsid w:val="00C14533"/>
    <w:rsid w:val="00C30DF9"/>
    <w:rsid w:val="00C404DF"/>
    <w:rsid w:val="00C565A1"/>
    <w:rsid w:val="00C810E4"/>
    <w:rsid w:val="00DA4C37"/>
    <w:rsid w:val="00DC5C5F"/>
    <w:rsid w:val="00DE31B4"/>
    <w:rsid w:val="00DF09A4"/>
    <w:rsid w:val="00E05420"/>
    <w:rsid w:val="00E07134"/>
    <w:rsid w:val="00E3409F"/>
    <w:rsid w:val="00E602F7"/>
    <w:rsid w:val="00EC398A"/>
    <w:rsid w:val="00EC602B"/>
    <w:rsid w:val="00F10A2B"/>
    <w:rsid w:val="00FC71AA"/>
    <w:rsid w:val="00FF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331FF53"/>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34"/>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character" w:styleId="Hipervnculo">
    <w:name w:val="Hyperlink"/>
    <w:uiPriority w:val="99"/>
    <w:unhideWhenUsed/>
    <w:rsid w:val="001F3D73"/>
    <w:rPr>
      <w:color w:val="0000FF"/>
      <w:u w:val="single"/>
    </w:rPr>
  </w:style>
  <w:style w:type="paragraph" w:styleId="Sinespaciado">
    <w:name w:val="No Spacing"/>
    <w:link w:val="SinespaciadoCar"/>
    <w:uiPriority w:val="1"/>
    <w:qFormat/>
    <w:rsid w:val="0035021E"/>
    <w:pPr>
      <w:spacing w:after="0" w:line="240" w:lineRule="auto"/>
    </w:pPr>
  </w:style>
  <w:style w:type="character" w:customStyle="1" w:styleId="SinespaciadoCar">
    <w:name w:val="Sin espaciado Car"/>
    <w:link w:val="Sinespaciado"/>
    <w:uiPriority w:val="1"/>
    <w:locked/>
    <w:rsid w:val="006166DF"/>
  </w:style>
  <w:style w:type="character" w:customStyle="1" w:styleId="il">
    <w:name w:val="il"/>
    <w:basedOn w:val="Fuentedeprrafopredeter"/>
    <w:rsid w:val="00E05420"/>
  </w:style>
  <w:style w:type="paragraph" w:styleId="Textodeglobo">
    <w:name w:val="Balloon Text"/>
    <w:basedOn w:val="Normal"/>
    <w:link w:val="TextodegloboCar"/>
    <w:uiPriority w:val="99"/>
    <w:semiHidden/>
    <w:unhideWhenUsed/>
    <w:rsid w:val="0096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5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52569164">
      <w:bodyDiv w:val="1"/>
      <w:marLeft w:val="0"/>
      <w:marRight w:val="0"/>
      <w:marTop w:val="0"/>
      <w:marBottom w:val="0"/>
      <w:divBdr>
        <w:top w:val="none" w:sz="0" w:space="0" w:color="auto"/>
        <w:left w:val="none" w:sz="0" w:space="0" w:color="auto"/>
        <w:bottom w:val="none" w:sz="0" w:space="0" w:color="auto"/>
        <w:right w:val="none" w:sz="0" w:space="0" w:color="auto"/>
      </w:divBdr>
    </w:div>
    <w:div w:id="219827854">
      <w:bodyDiv w:val="1"/>
      <w:marLeft w:val="0"/>
      <w:marRight w:val="0"/>
      <w:marTop w:val="0"/>
      <w:marBottom w:val="0"/>
      <w:divBdr>
        <w:top w:val="none" w:sz="0" w:space="0" w:color="auto"/>
        <w:left w:val="none" w:sz="0" w:space="0" w:color="auto"/>
        <w:bottom w:val="none" w:sz="0" w:space="0" w:color="auto"/>
        <w:right w:val="none" w:sz="0" w:space="0" w:color="auto"/>
      </w:divBdr>
    </w:div>
    <w:div w:id="243221547">
      <w:bodyDiv w:val="1"/>
      <w:marLeft w:val="0"/>
      <w:marRight w:val="0"/>
      <w:marTop w:val="0"/>
      <w:marBottom w:val="0"/>
      <w:divBdr>
        <w:top w:val="none" w:sz="0" w:space="0" w:color="auto"/>
        <w:left w:val="none" w:sz="0" w:space="0" w:color="auto"/>
        <w:bottom w:val="none" w:sz="0" w:space="0" w:color="auto"/>
        <w:right w:val="none" w:sz="0" w:space="0" w:color="auto"/>
      </w:divBdr>
    </w:div>
    <w:div w:id="289484442">
      <w:bodyDiv w:val="1"/>
      <w:marLeft w:val="0"/>
      <w:marRight w:val="0"/>
      <w:marTop w:val="0"/>
      <w:marBottom w:val="0"/>
      <w:divBdr>
        <w:top w:val="none" w:sz="0" w:space="0" w:color="auto"/>
        <w:left w:val="none" w:sz="0" w:space="0" w:color="auto"/>
        <w:bottom w:val="none" w:sz="0" w:space="0" w:color="auto"/>
        <w:right w:val="none" w:sz="0" w:space="0" w:color="auto"/>
      </w:divBdr>
    </w:div>
    <w:div w:id="384524345">
      <w:bodyDiv w:val="1"/>
      <w:marLeft w:val="0"/>
      <w:marRight w:val="0"/>
      <w:marTop w:val="0"/>
      <w:marBottom w:val="0"/>
      <w:divBdr>
        <w:top w:val="none" w:sz="0" w:space="0" w:color="auto"/>
        <w:left w:val="none" w:sz="0" w:space="0" w:color="auto"/>
        <w:bottom w:val="none" w:sz="0" w:space="0" w:color="auto"/>
        <w:right w:val="none" w:sz="0" w:space="0" w:color="auto"/>
      </w:divBdr>
    </w:div>
    <w:div w:id="536507766">
      <w:bodyDiv w:val="1"/>
      <w:marLeft w:val="0"/>
      <w:marRight w:val="0"/>
      <w:marTop w:val="0"/>
      <w:marBottom w:val="0"/>
      <w:divBdr>
        <w:top w:val="none" w:sz="0" w:space="0" w:color="auto"/>
        <w:left w:val="none" w:sz="0" w:space="0" w:color="auto"/>
        <w:bottom w:val="none" w:sz="0" w:space="0" w:color="auto"/>
        <w:right w:val="none" w:sz="0" w:space="0" w:color="auto"/>
      </w:divBdr>
    </w:div>
    <w:div w:id="546379452">
      <w:bodyDiv w:val="1"/>
      <w:marLeft w:val="0"/>
      <w:marRight w:val="0"/>
      <w:marTop w:val="0"/>
      <w:marBottom w:val="0"/>
      <w:divBdr>
        <w:top w:val="none" w:sz="0" w:space="0" w:color="auto"/>
        <w:left w:val="none" w:sz="0" w:space="0" w:color="auto"/>
        <w:bottom w:val="none" w:sz="0" w:space="0" w:color="auto"/>
        <w:right w:val="none" w:sz="0" w:space="0" w:color="auto"/>
      </w:divBdr>
    </w:div>
    <w:div w:id="1124421654">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 w:id="1382286080">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927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CuerpoalDescubierto/" TargetMode="External"/><Relationship Id="rId3" Type="http://schemas.openxmlformats.org/officeDocument/2006/relationships/settings" Target="settings.xml"/><Relationship Id="rId7" Type="http://schemas.openxmlformats.org/officeDocument/2006/relationships/hyperlink" Target="http://cuerpoaldescubierto.wixsite.com/festi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Christian Alberto Ruiz Rosales</cp:lastModifiedBy>
  <cp:revision>2</cp:revision>
  <cp:lastPrinted>2017-02-23T16:01:00Z</cp:lastPrinted>
  <dcterms:created xsi:type="dcterms:W3CDTF">2017-02-23T19:26:00Z</dcterms:created>
  <dcterms:modified xsi:type="dcterms:W3CDTF">2017-02-23T19:26:00Z</dcterms:modified>
</cp:coreProperties>
</file>